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920"/>
      </w:tblGrid>
      <w:tr w:rsidR="001B7CF2" w14:paraId="6D9824A2" w14:textId="77777777" w:rsidTr="00267E47">
        <w:tc>
          <w:tcPr>
            <w:tcW w:w="2201" w:type="dxa"/>
            <w:vAlign w:val="center"/>
          </w:tcPr>
          <w:p w14:paraId="049A1294" w14:textId="77777777" w:rsidR="001B7CF2" w:rsidRDefault="001B7CF2" w:rsidP="00267E47">
            <w:pPr>
              <w:tabs>
                <w:tab w:val="left" w:pos="2340"/>
              </w:tabs>
              <w:spacing w:before="60" w:after="60"/>
              <w:rPr>
                <w:b/>
                <w:color w:val="020202"/>
              </w:rPr>
            </w:pPr>
            <w:r>
              <w:rPr>
                <w:b/>
                <w:color w:val="020202"/>
              </w:rPr>
              <w:t>Date Prepared:</w:t>
            </w:r>
          </w:p>
        </w:tc>
        <w:tc>
          <w:tcPr>
            <w:tcW w:w="7920" w:type="dxa"/>
            <w:vAlign w:val="center"/>
          </w:tcPr>
          <w:p w14:paraId="25C765C6" w14:textId="56890D01" w:rsidR="001B7CF2" w:rsidRDefault="001B7CF2" w:rsidP="00267E47">
            <w:pPr>
              <w:tabs>
                <w:tab w:val="left" w:pos="2340"/>
              </w:tabs>
              <w:spacing w:before="60" w:after="60"/>
              <w:rPr>
                <w:b/>
                <w:color w:val="020202"/>
              </w:rPr>
            </w:pPr>
          </w:p>
        </w:tc>
      </w:tr>
      <w:tr w:rsidR="001B7CF2" w14:paraId="272B6462" w14:textId="77777777" w:rsidTr="00267E47">
        <w:tc>
          <w:tcPr>
            <w:tcW w:w="2201" w:type="dxa"/>
            <w:vAlign w:val="center"/>
          </w:tcPr>
          <w:p w14:paraId="00C2548A" w14:textId="77777777" w:rsidR="001B7CF2" w:rsidRDefault="001B7CF2" w:rsidP="00267E47">
            <w:pPr>
              <w:tabs>
                <w:tab w:val="left" w:pos="2340"/>
              </w:tabs>
              <w:spacing w:before="60" w:after="60"/>
              <w:rPr>
                <w:b/>
                <w:color w:val="020202"/>
              </w:rPr>
            </w:pPr>
            <w:r>
              <w:rPr>
                <w:b/>
                <w:color w:val="020202"/>
              </w:rPr>
              <w:t>Employee Name:</w:t>
            </w:r>
          </w:p>
        </w:tc>
        <w:tc>
          <w:tcPr>
            <w:tcW w:w="7920" w:type="dxa"/>
            <w:vAlign w:val="center"/>
          </w:tcPr>
          <w:p w14:paraId="3A31E503" w14:textId="62C4BD52" w:rsidR="001B7CF2" w:rsidRDefault="001B7CF2" w:rsidP="00267E47">
            <w:pPr>
              <w:tabs>
                <w:tab w:val="left" w:pos="2340"/>
              </w:tabs>
              <w:spacing w:before="60" w:after="60"/>
              <w:rPr>
                <w:b/>
                <w:color w:val="020202"/>
              </w:rPr>
            </w:pPr>
          </w:p>
        </w:tc>
      </w:tr>
      <w:tr w:rsidR="001B7CF2" w14:paraId="0B011561" w14:textId="77777777" w:rsidTr="00267E47">
        <w:tc>
          <w:tcPr>
            <w:tcW w:w="2201" w:type="dxa"/>
            <w:vAlign w:val="center"/>
          </w:tcPr>
          <w:p w14:paraId="46B6BCB2" w14:textId="77777777" w:rsidR="001B7CF2" w:rsidRDefault="001B7CF2" w:rsidP="00267E47">
            <w:pPr>
              <w:tabs>
                <w:tab w:val="left" w:pos="2340"/>
              </w:tabs>
              <w:spacing w:before="60" w:after="60"/>
              <w:rPr>
                <w:b/>
                <w:color w:val="020202"/>
              </w:rPr>
            </w:pPr>
            <w:r>
              <w:rPr>
                <w:b/>
                <w:color w:val="040404"/>
              </w:rPr>
              <w:t>Job Title:</w:t>
            </w:r>
          </w:p>
        </w:tc>
        <w:tc>
          <w:tcPr>
            <w:tcW w:w="7920" w:type="dxa"/>
            <w:vAlign w:val="center"/>
          </w:tcPr>
          <w:p w14:paraId="6B71E23C" w14:textId="77DF9DE5" w:rsidR="001B7CF2" w:rsidRDefault="000406ED" w:rsidP="00267E47">
            <w:pPr>
              <w:tabs>
                <w:tab w:val="left" w:pos="2340"/>
              </w:tabs>
              <w:spacing w:before="60" w:after="60"/>
              <w:rPr>
                <w:b/>
                <w:color w:val="020202"/>
              </w:rPr>
            </w:pPr>
            <w:r w:rsidRPr="000406ED">
              <w:rPr>
                <w:b/>
                <w:color w:val="010101"/>
              </w:rPr>
              <w:t>Pre</w:t>
            </w:r>
            <w:r>
              <w:rPr>
                <w:b/>
                <w:color w:val="010101"/>
              </w:rPr>
              <w:t>-</w:t>
            </w:r>
            <w:r w:rsidRPr="000406ED">
              <w:rPr>
                <w:b/>
                <w:color w:val="010101"/>
              </w:rPr>
              <w:t>production Quality Assurance Manager</w:t>
            </w:r>
          </w:p>
        </w:tc>
      </w:tr>
    </w:tbl>
    <w:p w14:paraId="33766AC4" w14:textId="756EF2CC" w:rsidR="00F822A8" w:rsidRPr="001B7CF2" w:rsidRDefault="00F822A8">
      <w:pPr>
        <w:rPr>
          <w:sz w:val="16"/>
          <w:szCs w:val="16"/>
        </w:rPr>
      </w:pPr>
    </w:p>
    <w:p w14:paraId="33A36E71" w14:textId="77777777" w:rsidR="001B7CF2" w:rsidRPr="00267E47" w:rsidRDefault="001B7CF2" w:rsidP="001B7CF2">
      <w:pPr>
        <w:spacing w:before="120" w:after="120"/>
        <w:ind w:left="144" w:right="1008" w:hanging="14"/>
        <w:rPr>
          <w:rFonts w:asciiTheme="minorHAnsi" w:hAnsiTheme="minorHAnsi" w:cstheme="minorHAnsi"/>
          <w:b/>
        </w:rPr>
      </w:pPr>
      <w:r w:rsidRPr="00267E47">
        <w:rPr>
          <w:rFonts w:asciiTheme="minorHAnsi" w:hAnsiTheme="minorHAnsi" w:cstheme="minorHAnsi"/>
          <w:b/>
          <w:color w:val="020202"/>
        </w:rPr>
        <w:t>Position</w:t>
      </w:r>
      <w:r w:rsidRPr="00267E47">
        <w:rPr>
          <w:rFonts w:asciiTheme="minorHAnsi" w:hAnsiTheme="minorHAnsi" w:cstheme="minorHAnsi"/>
          <w:b/>
          <w:color w:val="020202"/>
          <w:spacing w:val="-28"/>
        </w:rPr>
        <w:t xml:space="preserve"> </w:t>
      </w:r>
      <w:r w:rsidRPr="00267E47">
        <w:rPr>
          <w:rFonts w:asciiTheme="minorHAnsi" w:hAnsiTheme="minorHAnsi" w:cstheme="minorHAnsi"/>
          <w:b/>
          <w:color w:val="020202"/>
        </w:rPr>
        <w:t>Summary:</w:t>
      </w:r>
    </w:p>
    <w:p w14:paraId="1F560DC2" w14:textId="77777777" w:rsidR="000406ED" w:rsidRDefault="000406ED" w:rsidP="001B7CF2">
      <w:pPr>
        <w:spacing w:before="120" w:after="120"/>
        <w:ind w:left="144" w:right="1008" w:hanging="14"/>
        <w:rPr>
          <w:rFonts w:asciiTheme="minorHAnsi" w:hAnsiTheme="minorHAnsi" w:cstheme="minorHAnsi"/>
        </w:rPr>
      </w:pPr>
      <w:r w:rsidRPr="000406ED">
        <w:rPr>
          <w:rFonts w:asciiTheme="minorHAnsi" w:hAnsiTheme="minorHAnsi" w:cstheme="minorHAnsi"/>
        </w:rPr>
        <w:t>Responsible for overseeing all aspects of the design control process, including project management, design control documentation, and regulatory applications.</w:t>
      </w:r>
    </w:p>
    <w:p w14:paraId="1877B4E5" w14:textId="2F6A629E" w:rsidR="001B7CF2" w:rsidRPr="00267E47" w:rsidRDefault="001B7CF2" w:rsidP="001B7CF2">
      <w:pPr>
        <w:spacing w:before="120" w:after="120"/>
        <w:ind w:left="144" w:right="1008" w:hanging="14"/>
        <w:rPr>
          <w:rFonts w:asciiTheme="minorHAnsi" w:hAnsiTheme="minorHAnsi" w:cstheme="minorHAnsi"/>
          <w:b/>
          <w:color w:val="020202"/>
        </w:rPr>
      </w:pPr>
      <w:r w:rsidRPr="00267E47">
        <w:rPr>
          <w:rFonts w:asciiTheme="minorHAnsi" w:hAnsiTheme="minorHAnsi" w:cstheme="minorHAnsi"/>
          <w:b/>
          <w:color w:val="020202"/>
        </w:rPr>
        <w:t>Reporting Structure:</w:t>
      </w:r>
    </w:p>
    <w:p w14:paraId="0C3A6099" w14:textId="39DCE8CB" w:rsidR="007F0C71" w:rsidRPr="00633298" w:rsidRDefault="007F0C71" w:rsidP="001B7CF2">
      <w:pPr>
        <w:spacing w:before="120" w:after="120"/>
        <w:ind w:left="144" w:right="1008" w:hanging="14"/>
        <w:rPr>
          <w:rFonts w:asciiTheme="minorHAnsi" w:hAnsiTheme="minorHAnsi" w:cstheme="minorHAnsi"/>
        </w:rPr>
      </w:pPr>
      <w:r w:rsidRPr="00633298">
        <w:rPr>
          <w:rFonts w:asciiTheme="minorHAnsi" w:hAnsiTheme="minorHAnsi" w:cstheme="minorHAnsi"/>
        </w:rPr>
        <w:t>Reports to Associate QA Director</w:t>
      </w:r>
    </w:p>
    <w:p w14:paraId="2782B7D3" w14:textId="28923650" w:rsidR="001B7CF2" w:rsidRPr="00267E47" w:rsidRDefault="001B7CF2" w:rsidP="001B7CF2">
      <w:pPr>
        <w:spacing w:before="120" w:after="120"/>
        <w:ind w:left="144" w:right="1008" w:hanging="14"/>
        <w:rPr>
          <w:rFonts w:asciiTheme="minorHAnsi" w:hAnsiTheme="minorHAnsi" w:cstheme="minorHAnsi"/>
          <w:b/>
          <w:color w:val="020202"/>
        </w:rPr>
      </w:pPr>
      <w:r w:rsidRPr="00267E47">
        <w:rPr>
          <w:rFonts w:asciiTheme="minorHAnsi" w:hAnsiTheme="minorHAnsi" w:cstheme="minorHAnsi"/>
          <w:b/>
          <w:color w:val="020202"/>
        </w:rPr>
        <w:t>Direct Reports:</w:t>
      </w:r>
    </w:p>
    <w:p w14:paraId="7A79A382" w14:textId="7F8B413F" w:rsidR="001B7CF2" w:rsidRPr="00892B27" w:rsidRDefault="001B7CF2" w:rsidP="00892B27">
      <w:pPr>
        <w:spacing w:line="262" w:lineRule="exact"/>
        <w:ind w:left="173"/>
        <w:rPr>
          <w:rFonts w:asciiTheme="minorHAnsi" w:hAnsiTheme="minorHAnsi" w:cstheme="minorHAnsi"/>
          <w:bCs/>
          <w:sz w:val="23"/>
        </w:rPr>
      </w:pPr>
      <w:r w:rsidRPr="00267E47">
        <w:rPr>
          <w:rFonts w:asciiTheme="minorHAnsi" w:hAnsiTheme="minorHAnsi" w:cstheme="minorHAnsi"/>
          <w:bCs/>
          <w:color w:val="030303"/>
          <w:w w:val="110"/>
          <w:sz w:val="23"/>
        </w:rPr>
        <w:t>N/A</w:t>
      </w:r>
    </w:p>
    <w:p w14:paraId="45D31D41" w14:textId="77777777" w:rsidR="001B7CF2" w:rsidRPr="00267E47" w:rsidRDefault="001B7CF2" w:rsidP="001B7CF2">
      <w:pPr>
        <w:spacing w:before="120" w:after="120"/>
        <w:ind w:left="144" w:right="1008" w:hanging="14"/>
        <w:rPr>
          <w:rFonts w:asciiTheme="minorHAnsi" w:hAnsiTheme="minorHAnsi" w:cstheme="minorHAnsi"/>
          <w:b/>
          <w:color w:val="020202"/>
        </w:rPr>
      </w:pPr>
      <w:r w:rsidRPr="00267E47">
        <w:rPr>
          <w:rFonts w:asciiTheme="minorHAnsi" w:hAnsiTheme="minorHAnsi" w:cstheme="minorHAnsi"/>
          <w:b/>
          <w:color w:val="020202"/>
        </w:rPr>
        <w:t>Major Responsibilities:</w:t>
      </w:r>
    </w:p>
    <w:p w14:paraId="4508C1A9" w14:textId="77777777" w:rsidR="000406ED" w:rsidRPr="000406ED" w:rsidRDefault="000406ED" w:rsidP="000406ED">
      <w:pPr>
        <w:pStyle w:val="ListParagraph"/>
        <w:numPr>
          <w:ilvl w:val="0"/>
          <w:numId w:val="11"/>
        </w:numPr>
        <w:ind w:right="1008"/>
        <w:rPr>
          <w:rFonts w:asciiTheme="minorHAnsi" w:hAnsiTheme="minorHAnsi" w:cstheme="minorHAnsi"/>
        </w:rPr>
      </w:pPr>
      <w:r w:rsidRPr="000406ED">
        <w:rPr>
          <w:rFonts w:asciiTheme="minorHAnsi" w:hAnsiTheme="minorHAnsi" w:cstheme="minorHAnsi"/>
        </w:rPr>
        <w:t>Responsible for identifying and completing the appropriate documentation required for new design and design modifications including but not limited to design change form, product initiation requests, design input and verification documentation, design transfer documents, design validation documentation modifications, technical file updates, etc.</w:t>
      </w:r>
    </w:p>
    <w:p w14:paraId="7BFA3BB2" w14:textId="4B116CB7" w:rsidR="000406ED" w:rsidRPr="000406ED" w:rsidRDefault="000406ED" w:rsidP="000406ED">
      <w:pPr>
        <w:pStyle w:val="ListParagraph"/>
        <w:numPr>
          <w:ilvl w:val="0"/>
          <w:numId w:val="11"/>
        </w:numPr>
        <w:ind w:right="1008"/>
        <w:rPr>
          <w:rFonts w:asciiTheme="minorHAnsi" w:hAnsiTheme="minorHAnsi" w:cstheme="minorHAnsi"/>
        </w:rPr>
      </w:pPr>
      <w:r w:rsidRPr="000406ED">
        <w:rPr>
          <w:rFonts w:asciiTheme="minorHAnsi" w:hAnsiTheme="minorHAnsi" w:cstheme="minorHAnsi"/>
        </w:rPr>
        <w:t>Responsible for accuracy of design transfer activities including but not limited to product and process procedures and documentation, quality system procedure, device master records, product labeling specifications, etc.</w:t>
      </w:r>
    </w:p>
    <w:p w14:paraId="49D10A8F" w14:textId="77777777" w:rsidR="000406ED" w:rsidRPr="000406ED" w:rsidRDefault="000406ED" w:rsidP="000406ED">
      <w:pPr>
        <w:pStyle w:val="ListParagraph"/>
        <w:numPr>
          <w:ilvl w:val="0"/>
          <w:numId w:val="11"/>
        </w:numPr>
        <w:ind w:right="1008"/>
        <w:rPr>
          <w:rFonts w:asciiTheme="minorHAnsi" w:hAnsiTheme="minorHAnsi" w:cstheme="minorHAnsi"/>
        </w:rPr>
      </w:pPr>
      <w:r w:rsidRPr="000406ED">
        <w:rPr>
          <w:rFonts w:asciiTheme="minorHAnsi" w:hAnsiTheme="minorHAnsi" w:cstheme="minorHAnsi"/>
        </w:rPr>
        <w:t>Acts as the project leader for new product development and design changes.</w:t>
      </w:r>
    </w:p>
    <w:p w14:paraId="738EE331" w14:textId="77777777" w:rsidR="000406ED" w:rsidRPr="000406ED" w:rsidRDefault="000406ED" w:rsidP="000406ED">
      <w:pPr>
        <w:pStyle w:val="ListParagraph"/>
        <w:numPr>
          <w:ilvl w:val="0"/>
          <w:numId w:val="11"/>
        </w:numPr>
        <w:ind w:right="1008"/>
        <w:rPr>
          <w:rFonts w:asciiTheme="minorHAnsi" w:hAnsiTheme="minorHAnsi" w:cstheme="minorHAnsi"/>
        </w:rPr>
      </w:pPr>
      <w:r w:rsidRPr="000406ED">
        <w:rPr>
          <w:rFonts w:asciiTheme="minorHAnsi" w:hAnsiTheme="minorHAnsi" w:cstheme="minorHAnsi"/>
        </w:rPr>
        <w:t>Quality approval for DCNs</w:t>
      </w:r>
    </w:p>
    <w:p w14:paraId="4BAEC76F" w14:textId="77777777" w:rsidR="000406ED" w:rsidRPr="000406ED" w:rsidRDefault="000406ED" w:rsidP="000406ED">
      <w:pPr>
        <w:pStyle w:val="ListParagraph"/>
        <w:numPr>
          <w:ilvl w:val="0"/>
          <w:numId w:val="11"/>
        </w:numPr>
        <w:ind w:right="1008"/>
        <w:rPr>
          <w:rFonts w:asciiTheme="minorHAnsi" w:hAnsiTheme="minorHAnsi" w:cstheme="minorHAnsi"/>
        </w:rPr>
      </w:pPr>
      <w:r w:rsidRPr="000406ED">
        <w:rPr>
          <w:rFonts w:asciiTheme="minorHAnsi" w:hAnsiTheme="minorHAnsi" w:cstheme="minorHAnsi"/>
        </w:rPr>
        <w:t>Prepare Regulatory Applications</w:t>
      </w:r>
    </w:p>
    <w:p w14:paraId="0B25D840" w14:textId="77777777" w:rsidR="000406ED" w:rsidRPr="000406ED" w:rsidRDefault="000406ED" w:rsidP="000406ED">
      <w:pPr>
        <w:pStyle w:val="ListParagraph"/>
        <w:numPr>
          <w:ilvl w:val="0"/>
          <w:numId w:val="11"/>
        </w:numPr>
        <w:ind w:right="1008"/>
        <w:rPr>
          <w:rFonts w:asciiTheme="minorHAnsi" w:hAnsiTheme="minorHAnsi" w:cstheme="minorHAnsi"/>
        </w:rPr>
      </w:pPr>
      <w:r w:rsidRPr="000406ED">
        <w:rPr>
          <w:rFonts w:asciiTheme="minorHAnsi" w:hAnsiTheme="minorHAnsi" w:cstheme="minorHAnsi"/>
        </w:rPr>
        <w:t>Initiation of supplier approval requests and risk assessment documentation</w:t>
      </w:r>
    </w:p>
    <w:p w14:paraId="7636BC4E" w14:textId="77777777" w:rsidR="00EE785F" w:rsidRDefault="001B7CF2" w:rsidP="00EE785F">
      <w:pPr>
        <w:spacing w:before="120" w:after="120"/>
        <w:ind w:left="144" w:right="1008" w:hanging="14"/>
        <w:rPr>
          <w:rFonts w:asciiTheme="minorHAnsi" w:hAnsiTheme="minorHAnsi" w:cstheme="minorHAnsi"/>
          <w:b/>
          <w:color w:val="020202"/>
        </w:rPr>
      </w:pPr>
      <w:r w:rsidRPr="00267E47">
        <w:rPr>
          <w:rFonts w:asciiTheme="minorHAnsi" w:hAnsiTheme="minorHAnsi" w:cstheme="minorHAnsi"/>
          <w:b/>
          <w:color w:val="020202"/>
        </w:rPr>
        <w:t>Secondary Responsibilities:</w:t>
      </w:r>
    </w:p>
    <w:p w14:paraId="0CFFC554" w14:textId="0D4A2E27" w:rsidR="002219D8" w:rsidRPr="002219D8" w:rsidRDefault="002219D8" w:rsidP="002219D8">
      <w:pPr>
        <w:pStyle w:val="ListParagraph"/>
        <w:numPr>
          <w:ilvl w:val="0"/>
          <w:numId w:val="7"/>
        </w:numPr>
        <w:ind w:right="1008"/>
        <w:rPr>
          <w:rFonts w:asciiTheme="minorHAnsi" w:hAnsiTheme="minorHAnsi" w:cstheme="minorHAnsi"/>
        </w:rPr>
      </w:pPr>
      <w:r w:rsidRPr="002219D8">
        <w:rPr>
          <w:rFonts w:asciiTheme="minorHAnsi" w:hAnsiTheme="minorHAnsi" w:cstheme="minorHAnsi"/>
        </w:rPr>
        <w:t xml:space="preserve">Perform special tasks per request by the </w:t>
      </w:r>
      <w:r w:rsidR="000B2A5E">
        <w:rPr>
          <w:rFonts w:asciiTheme="minorHAnsi" w:hAnsiTheme="minorHAnsi" w:cstheme="minorHAnsi"/>
          <w:sz w:val="23"/>
          <w:szCs w:val="23"/>
        </w:rPr>
        <w:t>Associate QA Director</w:t>
      </w:r>
    </w:p>
    <w:p w14:paraId="2078D537" w14:textId="0A076183" w:rsidR="001B7CF2" w:rsidRPr="00267E47" w:rsidRDefault="001B7CF2" w:rsidP="001B7CF2">
      <w:pPr>
        <w:spacing w:before="120" w:after="120"/>
        <w:ind w:left="144" w:right="1008" w:hanging="14"/>
        <w:rPr>
          <w:rFonts w:asciiTheme="minorHAnsi" w:hAnsiTheme="minorHAnsi" w:cstheme="minorHAnsi"/>
          <w:b/>
          <w:color w:val="020202"/>
        </w:rPr>
      </w:pPr>
      <w:r w:rsidRPr="00267E47">
        <w:rPr>
          <w:rFonts w:asciiTheme="minorHAnsi" w:hAnsiTheme="minorHAnsi" w:cstheme="minorHAnsi"/>
          <w:b/>
          <w:color w:val="020202"/>
        </w:rPr>
        <w:t>Education:</w:t>
      </w:r>
    </w:p>
    <w:p w14:paraId="7502A5CC" w14:textId="77777777" w:rsidR="00633298" w:rsidRPr="00633298" w:rsidRDefault="00633298" w:rsidP="00633298">
      <w:pPr>
        <w:pStyle w:val="ListParagraph"/>
        <w:numPr>
          <w:ilvl w:val="0"/>
          <w:numId w:val="10"/>
        </w:numPr>
        <w:rPr>
          <w:rFonts w:asciiTheme="minorHAnsi" w:hAnsiTheme="minorHAnsi" w:cstheme="minorHAnsi"/>
          <w:color w:val="060606"/>
          <w:sz w:val="21"/>
        </w:rPr>
      </w:pPr>
      <w:r w:rsidRPr="00633298">
        <w:rPr>
          <w:rFonts w:asciiTheme="minorHAnsi" w:hAnsiTheme="minorHAnsi" w:cstheme="minorHAnsi"/>
          <w:color w:val="060606"/>
          <w:sz w:val="21"/>
        </w:rPr>
        <w:t>College degree preferred</w:t>
      </w:r>
    </w:p>
    <w:p w14:paraId="6E25B74E" w14:textId="77777777" w:rsidR="001B7CF2" w:rsidRPr="00267E47" w:rsidRDefault="001B7CF2" w:rsidP="001B7CF2">
      <w:pPr>
        <w:spacing w:before="120" w:after="120"/>
        <w:ind w:left="144" w:right="1008" w:hanging="14"/>
        <w:rPr>
          <w:rFonts w:asciiTheme="minorHAnsi" w:hAnsiTheme="minorHAnsi" w:cstheme="minorHAnsi"/>
          <w:b/>
          <w:color w:val="020202"/>
        </w:rPr>
      </w:pPr>
      <w:r w:rsidRPr="00267E47">
        <w:rPr>
          <w:rFonts w:asciiTheme="minorHAnsi" w:hAnsiTheme="minorHAnsi" w:cstheme="minorHAnsi"/>
          <w:b/>
          <w:color w:val="020202"/>
        </w:rPr>
        <w:t>Experience:</w:t>
      </w:r>
    </w:p>
    <w:p w14:paraId="6CA4A295" w14:textId="77777777" w:rsidR="00633298" w:rsidRPr="00633298" w:rsidRDefault="00633298" w:rsidP="00633298">
      <w:pPr>
        <w:pStyle w:val="ListParagraph"/>
        <w:numPr>
          <w:ilvl w:val="0"/>
          <w:numId w:val="10"/>
        </w:numPr>
        <w:rPr>
          <w:rFonts w:asciiTheme="minorHAnsi" w:hAnsiTheme="minorHAnsi" w:cstheme="minorHAnsi"/>
          <w:color w:val="020202"/>
          <w:sz w:val="23"/>
        </w:rPr>
      </w:pPr>
      <w:r w:rsidRPr="00633298">
        <w:rPr>
          <w:rFonts w:asciiTheme="minorHAnsi" w:hAnsiTheme="minorHAnsi" w:cstheme="minorHAnsi"/>
          <w:color w:val="020202"/>
          <w:sz w:val="23"/>
        </w:rPr>
        <w:t xml:space="preserve">A minimum of 5 </w:t>
      </w:r>
      <w:proofErr w:type="spellStart"/>
      <w:r w:rsidRPr="00633298">
        <w:rPr>
          <w:rFonts w:asciiTheme="minorHAnsi" w:hAnsiTheme="minorHAnsi" w:cstheme="minorHAnsi"/>
          <w:color w:val="020202"/>
          <w:sz w:val="23"/>
        </w:rPr>
        <w:t>years experience</w:t>
      </w:r>
      <w:proofErr w:type="spellEnd"/>
      <w:r w:rsidRPr="00633298">
        <w:rPr>
          <w:rFonts w:asciiTheme="minorHAnsi" w:hAnsiTheme="minorHAnsi" w:cstheme="minorHAnsi"/>
          <w:color w:val="020202"/>
          <w:sz w:val="23"/>
        </w:rPr>
        <w:t xml:space="preserve"> in the medical device industry.</w:t>
      </w:r>
    </w:p>
    <w:p w14:paraId="6048021E" w14:textId="45862219" w:rsidR="001B7CF2" w:rsidRDefault="001B7CF2" w:rsidP="001B7CF2">
      <w:pPr>
        <w:pStyle w:val="ListParagraph"/>
        <w:ind w:left="720" w:firstLine="0"/>
        <w:rPr>
          <w:color w:val="020202"/>
          <w:sz w:val="23"/>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014"/>
        <w:gridCol w:w="640"/>
        <w:gridCol w:w="2373"/>
      </w:tblGrid>
      <w:tr w:rsidR="001B7CF2" w14:paraId="2B2997CD" w14:textId="77777777" w:rsidTr="00267E47">
        <w:tc>
          <w:tcPr>
            <w:tcW w:w="2160" w:type="dxa"/>
            <w:vAlign w:val="center"/>
          </w:tcPr>
          <w:p w14:paraId="1F95EEB5" w14:textId="532A6D5F" w:rsidR="001B7CF2" w:rsidRDefault="001B7CF2" w:rsidP="00267E47">
            <w:pPr>
              <w:pStyle w:val="ListParagraph"/>
              <w:spacing w:before="360"/>
              <w:ind w:left="0" w:firstLine="0"/>
              <w:jc w:val="center"/>
            </w:pPr>
            <w:r>
              <w:t>Employee</w:t>
            </w:r>
            <w:r w:rsidR="00267E47">
              <w:t xml:space="preserve"> Approval</w:t>
            </w:r>
          </w:p>
        </w:tc>
        <w:tc>
          <w:tcPr>
            <w:tcW w:w="5040" w:type="dxa"/>
            <w:tcBorders>
              <w:bottom w:val="single" w:sz="4" w:space="0" w:color="auto"/>
            </w:tcBorders>
            <w:vAlign w:val="center"/>
          </w:tcPr>
          <w:p w14:paraId="55F36900" w14:textId="77777777" w:rsidR="001B7CF2" w:rsidRDefault="001B7CF2" w:rsidP="00267E47">
            <w:pPr>
              <w:pStyle w:val="ListParagraph"/>
              <w:spacing w:before="360"/>
              <w:ind w:left="0" w:firstLine="0"/>
              <w:jc w:val="center"/>
            </w:pPr>
          </w:p>
        </w:tc>
        <w:tc>
          <w:tcPr>
            <w:tcW w:w="587" w:type="dxa"/>
            <w:vAlign w:val="center"/>
          </w:tcPr>
          <w:p w14:paraId="760FF745" w14:textId="0F651F83" w:rsidR="001B7CF2" w:rsidRDefault="00267E47" w:rsidP="00267E47">
            <w:pPr>
              <w:pStyle w:val="ListParagraph"/>
              <w:spacing w:before="360"/>
              <w:ind w:left="0" w:firstLine="0"/>
              <w:jc w:val="center"/>
            </w:pPr>
            <w:r>
              <w:t>Date</w:t>
            </w:r>
          </w:p>
        </w:tc>
        <w:tc>
          <w:tcPr>
            <w:tcW w:w="2385" w:type="dxa"/>
            <w:tcBorders>
              <w:bottom w:val="single" w:sz="4" w:space="0" w:color="auto"/>
            </w:tcBorders>
            <w:vAlign w:val="center"/>
          </w:tcPr>
          <w:p w14:paraId="5D8DFCD6" w14:textId="77777777" w:rsidR="001B7CF2" w:rsidRDefault="001B7CF2" w:rsidP="00267E47">
            <w:pPr>
              <w:pStyle w:val="ListParagraph"/>
              <w:spacing w:before="360"/>
              <w:ind w:left="0" w:firstLine="0"/>
              <w:jc w:val="center"/>
            </w:pPr>
          </w:p>
        </w:tc>
      </w:tr>
      <w:tr w:rsidR="001B7CF2" w14:paraId="6CE1E19B" w14:textId="77777777" w:rsidTr="00267E47">
        <w:tc>
          <w:tcPr>
            <w:tcW w:w="2160" w:type="dxa"/>
            <w:vAlign w:val="center"/>
          </w:tcPr>
          <w:p w14:paraId="75B16930" w14:textId="228A8BEC" w:rsidR="001B7CF2" w:rsidRDefault="001608CF" w:rsidP="00267E47">
            <w:pPr>
              <w:pStyle w:val="ListParagraph"/>
              <w:spacing w:before="360"/>
              <w:ind w:left="0" w:firstLine="0"/>
              <w:jc w:val="center"/>
            </w:pPr>
            <w:r>
              <w:t xml:space="preserve">Supervisor </w:t>
            </w:r>
            <w:r w:rsidR="00267E47">
              <w:t>Approval</w:t>
            </w:r>
          </w:p>
        </w:tc>
        <w:tc>
          <w:tcPr>
            <w:tcW w:w="5040" w:type="dxa"/>
            <w:tcBorders>
              <w:top w:val="single" w:sz="4" w:space="0" w:color="auto"/>
              <w:bottom w:val="single" w:sz="4" w:space="0" w:color="auto"/>
            </w:tcBorders>
            <w:vAlign w:val="center"/>
          </w:tcPr>
          <w:p w14:paraId="321D4ED9" w14:textId="77777777" w:rsidR="001B7CF2" w:rsidRDefault="001B7CF2" w:rsidP="00267E47">
            <w:pPr>
              <w:pStyle w:val="ListParagraph"/>
              <w:spacing w:before="360"/>
              <w:ind w:left="0" w:firstLine="0"/>
              <w:jc w:val="center"/>
            </w:pPr>
          </w:p>
        </w:tc>
        <w:tc>
          <w:tcPr>
            <w:tcW w:w="587" w:type="dxa"/>
            <w:vAlign w:val="center"/>
          </w:tcPr>
          <w:p w14:paraId="2966B0C7" w14:textId="27CD9C4D" w:rsidR="001B7CF2" w:rsidRDefault="00267E47" w:rsidP="00267E47">
            <w:pPr>
              <w:pStyle w:val="ListParagraph"/>
              <w:spacing w:before="360"/>
              <w:ind w:left="0" w:firstLine="0"/>
              <w:jc w:val="center"/>
            </w:pPr>
            <w:r>
              <w:t>Date</w:t>
            </w:r>
          </w:p>
        </w:tc>
        <w:tc>
          <w:tcPr>
            <w:tcW w:w="2385" w:type="dxa"/>
            <w:tcBorders>
              <w:top w:val="single" w:sz="4" w:space="0" w:color="auto"/>
              <w:bottom w:val="single" w:sz="4" w:space="0" w:color="auto"/>
            </w:tcBorders>
            <w:vAlign w:val="center"/>
          </w:tcPr>
          <w:p w14:paraId="639882E1" w14:textId="77777777" w:rsidR="001B7CF2" w:rsidRDefault="001B7CF2" w:rsidP="00267E47">
            <w:pPr>
              <w:pStyle w:val="ListParagraph"/>
              <w:spacing w:before="360"/>
              <w:ind w:left="0" w:firstLine="0"/>
              <w:jc w:val="center"/>
            </w:pPr>
          </w:p>
        </w:tc>
      </w:tr>
    </w:tbl>
    <w:p w14:paraId="45D6F3D2" w14:textId="77777777" w:rsidR="001B7CF2" w:rsidRDefault="001B7CF2" w:rsidP="001B7CF2">
      <w:pPr>
        <w:pStyle w:val="ListParagraph"/>
        <w:ind w:left="720" w:firstLine="0"/>
      </w:pPr>
    </w:p>
    <w:sectPr w:rsidR="001B7CF2" w:rsidSect="00326962">
      <w:headerReference w:type="default" r:id="rId7"/>
      <w:footerReference w:type="default" r:id="rId8"/>
      <w:pgSz w:w="12240" w:h="15840" w:code="1"/>
      <w:pgMar w:top="780" w:right="1080" w:bottom="619" w:left="89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6CAD" w14:textId="77777777" w:rsidR="00326962" w:rsidRDefault="00326962" w:rsidP="001B7CF2">
      <w:r>
        <w:separator/>
      </w:r>
    </w:p>
  </w:endnote>
  <w:endnote w:type="continuationSeparator" w:id="0">
    <w:p w14:paraId="5C7A7765" w14:textId="77777777" w:rsidR="00326962" w:rsidRDefault="00326962" w:rsidP="001B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625E" w14:textId="77777777" w:rsidR="007341D4" w:rsidRDefault="007341D4" w:rsidP="007341D4">
    <w:pPr>
      <w:pStyle w:val="Footer"/>
      <w:jc w:val="center"/>
    </w:pPr>
    <w:r>
      <w:t>Company Confidential</w:t>
    </w:r>
  </w:p>
  <w:p w14:paraId="0F0C16B1" w14:textId="77777777" w:rsidR="00350970" w:rsidRDefault="00350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5BDC4" w14:textId="77777777" w:rsidR="00326962" w:rsidRDefault="00326962" w:rsidP="001B7CF2">
      <w:r>
        <w:separator/>
      </w:r>
    </w:p>
  </w:footnote>
  <w:footnote w:type="continuationSeparator" w:id="0">
    <w:p w14:paraId="1B1199D6" w14:textId="77777777" w:rsidR="00326962" w:rsidRDefault="00326962" w:rsidP="001B7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0951A" w14:textId="77777777" w:rsidR="001B7CF2" w:rsidRPr="001B7CF2" w:rsidRDefault="001B7CF2" w:rsidP="001B7CF2">
    <w:pPr>
      <w:pStyle w:val="Heading1"/>
      <w:spacing w:line="240" w:lineRule="auto"/>
      <w:ind w:left="0"/>
      <w:rPr>
        <w:color w:val="0A0A0A"/>
        <w:sz w:val="16"/>
        <w:szCs w:val="16"/>
      </w:rPr>
    </w:pPr>
  </w:p>
  <w:p w14:paraId="39E4F171" w14:textId="6F16859C" w:rsidR="001B7CF2" w:rsidRPr="00586690" w:rsidRDefault="001B7CF2" w:rsidP="001B7CF2">
    <w:pPr>
      <w:pStyle w:val="Heading1"/>
      <w:spacing w:before="97"/>
      <w:ind w:left="0"/>
      <w:rPr>
        <w:sz w:val="32"/>
        <w:szCs w:val="32"/>
      </w:rPr>
    </w:pPr>
    <w:r w:rsidRPr="00586690">
      <w:rPr>
        <w:color w:val="0A0A0A"/>
        <w:sz w:val="32"/>
        <w:szCs w:val="32"/>
      </w:rPr>
      <w:t>Accumedix, Inc</w:t>
    </w:r>
  </w:p>
  <w:p w14:paraId="2C5B0FF8" w14:textId="27623FE7" w:rsidR="001B7CF2" w:rsidRPr="001B7CF2" w:rsidRDefault="001B7CF2" w:rsidP="001B7CF2">
    <w:pPr>
      <w:spacing w:after="240"/>
      <w:ind w:left="3038" w:right="2981"/>
      <w:jc w:val="center"/>
      <w:rPr>
        <w:b/>
        <w:sz w:val="28"/>
        <w:szCs w:val="28"/>
      </w:rPr>
    </w:pPr>
    <w:r w:rsidRPr="00586690">
      <w:rPr>
        <w:b/>
        <w:color w:val="080808"/>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156"/>
    <w:multiLevelType w:val="hybridMultilevel"/>
    <w:tmpl w:val="6472F0D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 w15:restartNumberingAfterBreak="0">
    <w:nsid w:val="19296643"/>
    <w:multiLevelType w:val="hybridMultilevel"/>
    <w:tmpl w:val="D722B606"/>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2" w15:restartNumberingAfterBreak="0">
    <w:nsid w:val="1F775014"/>
    <w:multiLevelType w:val="hybridMultilevel"/>
    <w:tmpl w:val="9D0C5410"/>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 w15:restartNumberingAfterBreak="0">
    <w:nsid w:val="21F9756C"/>
    <w:multiLevelType w:val="hybridMultilevel"/>
    <w:tmpl w:val="F188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080799"/>
    <w:multiLevelType w:val="hybridMultilevel"/>
    <w:tmpl w:val="609A6D22"/>
    <w:lvl w:ilvl="0" w:tplc="5D3EB1C2">
      <w:start w:val="1"/>
      <w:numFmt w:val="bullet"/>
      <w:lvlText w:val=""/>
      <w:lvlJc w:val="left"/>
      <w:pPr>
        <w:tabs>
          <w:tab w:val="num" w:pos="360"/>
        </w:tabs>
        <w:ind w:left="360" w:hanging="360"/>
      </w:pPr>
      <w:rPr>
        <w:rFonts w:ascii="Symbol" w:hAnsi="Symbol" w:hint="default"/>
      </w:rPr>
    </w:lvl>
    <w:lvl w:ilvl="1" w:tplc="0122E70A" w:tentative="1">
      <w:start w:val="1"/>
      <w:numFmt w:val="bullet"/>
      <w:lvlText w:val="o"/>
      <w:lvlJc w:val="left"/>
      <w:pPr>
        <w:tabs>
          <w:tab w:val="num" w:pos="1080"/>
        </w:tabs>
        <w:ind w:left="1080" w:hanging="360"/>
      </w:pPr>
      <w:rPr>
        <w:rFonts w:ascii="Courier New" w:hAnsi="Courier New" w:hint="default"/>
      </w:rPr>
    </w:lvl>
    <w:lvl w:ilvl="2" w:tplc="ED0CA9C0" w:tentative="1">
      <w:start w:val="1"/>
      <w:numFmt w:val="bullet"/>
      <w:lvlText w:val=""/>
      <w:lvlJc w:val="left"/>
      <w:pPr>
        <w:tabs>
          <w:tab w:val="num" w:pos="1800"/>
        </w:tabs>
        <w:ind w:left="1800" w:hanging="360"/>
      </w:pPr>
      <w:rPr>
        <w:rFonts w:ascii="Wingdings" w:hAnsi="Wingdings" w:hint="default"/>
      </w:rPr>
    </w:lvl>
    <w:lvl w:ilvl="3" w:tplc="BBC2ABD4" w:tentative="1">
      <w:start w:val="1"/>
      <w:numFmt w:val="bullet"/>
      <w:lvlText w:val=""/>
      <w:lvlJc w:val="left"/>
      <w:pPr>
        <w:tabs>
          <w:tab w:val="num" w:pos="2520"/>
        </w:tabs>
        <w:ind w:left="2520" w:hanging="360"/>
      </w:pPr>
      <w:rPr>
        <w:rFonts w:ascii="Symbol" w:hAnsi="Symbol" w:hint="default"/>
      </w:rPr>
    </w:lvl>
    <w:lvl w:ilvl="4" w:tplc="7F16FDC8" w:tentative="1">
      <w:start w:val="1"/>
      <w:numFmt w:val="bullet"/>
      <w:lvlText w:val="o"/>
      <w:lvlJc w:val="left"/>
      <w:pPr>
        <w:tabs>
          <w:tab w:val="num" w:pos="3240"/>
        </w:tabs>
        <w:ind w:left="3240" w:hanging="360"/>
      </w:pPr>
      <w:rPr>
        <w:rFonts w:ascii="Courier New" w:hAnsi="Courier New" w:hint="default"/>
      </w:rPr>
    </w:lvl>
    <w:lvl w:ilvl="5" w:tplc="92D43C64" w:tentative="1">
      <w:start w:val="1"/>
      <w:numFmt w:val="bullet"/>
      <w:lvlText w:val=""/>
      <w:lvlJc w:val="left"/>
      <w:pPr>
        <w:tabs>
          <w:tab w:val="num" w:pos="3960"/>
        </w:tabs>
        <w:ind w:left="3960" w:hanging="360"/>
      </w:pPr>
      <w:rPr>
        <w:rFonts w:ascii="Wingdings" w:hAnsi="Wingdings" w:hint="default"/>
      </w:rPr>
    </w:lvl>
    <w:lvl w:ilvl="6" w:tplc="12CC8ACE" w:tentative="1">
      <w:start w:val="1"/>
      <w:numFmt w:val="bullet"/>
      <w:lvlText w:val=""/>
      <w:lvlJc w:val="left"/>
      <w:pPr>
        <w:tabs>
          <w:tab w:val="num" w:pos="4680"/>
        </w:tabs>
        <w:ind w:left="4680" w:hanging="360"/>
      </w:pPr>
      <w:rPr>
        <w:rFonts w:ascii="Symbol" w:hAnsi="Symbol" w:hint="default"/>
      </w:rPr>
    </w:lvl>
    <w:lvl w:ilvl="7" w:tplc="9A46F3A2" w:tentative="1">
      <w:start w:val="1"/>
      <w:numFmt w:val="bullet"/>
      <w:lvlText w:val="o"/>
      <w:lvlJc w:val="left"/>
      <w:pPr>
        <w:tabs>
          <w:tab w:val="num" w:pos="5400"/>
        </w:tabs>
        <w:ind w:left="5400" w:hanging="360"/>
      </w:pPr>
      <w:rPr>
        <w:rFonts w:ascii="Courier New" w:hAnsi="Courier New" w:hint="default"/>
      </w:rPr>
    </w:lvl>
    <w:lvl w:ilvl="8" w:tplc="200CB6D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592A50"/>
    <w:multiLevelType w:val="hybridMultilevel"/>
    <w:tmpl w:val="F230D9D4"/>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15:restartNumberingAfterBreak="0">
    <w:nsid w:val="2B0D40D8"/>
    <w:multiLevelType w:val="hybridMultilevel"/>
    <w:tmpl w:val="D70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21B77"/>
    <w:multiLevelType w:val="hybridMultilevel"/>
    <w:tmpl w:val="BA0844E2"/>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8" w15:restartNumberingAfterBreak="0">
    <w:nsid w:val="45E51B94"/>
    <w:multiLevelType w:val="hybridMultilevel"/>
    <w:tmpl w:val="42307D9A"/>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9" w15:restartNumberingAfterBreak="0">
    <w:nsid w:val="476D56A7"/>
    <w:multiLevelType w:val="hybridMultilevel"/>
    <w:tmpl w:val="21CE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952B5"/>
    <w:multiLevelType w:val="hybridMultilevel"/>
    <w:tmpl w:val="548A8C10"/>
    <w:lvl w:ilvl="0" w:tplc="BDC81B02">
      <w:numFmt w:val="bullet"/>
      <w:lvlText w:val="•"/>
      <w:lvlJc w:val="left"/>
      <w:pPr>
        <w:ind w:left="537" w:hanging="369"/>
      </w:pPr>
      <w:rPr>
        <w:rFonts w:ascii="Arial Black" w:eastAsia="Arial Black" w:hAnsi="Arial Black" w:cs="Arial Black" w:hint="default"/>
        <w:color w:val="0E0E0E"/>
        <w:w w:val="51"/>
        <w:position w:val="2"/>
        <w:sz w:val="34"/>
        <w:szCs w:val="34"/>
      </w:rPr>
    </w:lvl>
    <w:lvl w:ilvl="1" w:tplc="706E8CC6">
      <w:numFmt w:val="bullet"/>
      <w:lvlText w:val="•"/>
      <w:lvlJc w:val="left"/>
      <w:pPr>
        <w:ind w:left="1372" w:hanging="369"/>
      </w:pPr>
      <w:rPr>
        <w:rFonts w:hint="default"/>
      </w:rPr>
    </w:lvl>
    <w:lvl w:ilvl="2" w:tplc="E87A312E">
      <w:numFmt w:val="bullet"/>
      <w:lvlText w:val="•"/>
      <w:lvlJc w:val="left"/>
      <w:pPr>
        <w:ind w:left="2204" w:hanging="369"/>
      </w:pPr>
      <w:rPr>
        <w:rFonts w:hint="default"/>
      </w:rPr>
    </w:lvl>
    <w:lvl w:ilvl="3" w:tplc="FB442B5C">
      <w:numFmt w:val="bullet"/>
      <w:lvlText w:val="•"/>
      <w:lvlJc w:val="left"/>
      <w:pPr>
        <w:ind w:left="3036" w:hanging="369"/>
      </w:pPr>
      <w:rPr>
        <w:rFonts w:hint="default"/>
      </w:rPr>
    </w:lvl>
    <w:lvl w:ilvl="4" w:tplc="C66CCF08">
      <w:numFmt w:val="bullet"/>
      <w:lvlText w:val="•"/>
      <w:lvlJc w:val="left"/>
      <w:pPr>
        <w:ind w:left="3868" w:hanging="369"/>
      </w:pPr>
      <w:rPr>
        <w:rFonts w:hint="default"/>
      </w:rPr>
    </w:lvl>
    <w:lvl w:ilvl="5" w:tplc="1C4A85E4">
      <w:numFmt w:val="bullet"/>
      <w:lvlText w:val="•"/>
      <w:lvlJc w:val="left"/>
      <w:pPr>
        <w:ind w:left="4700" w:hanging="369"/>
      </w:pPr>
      <w:rPr>
        <w:rFonts w:hint="default"/>
      </w:rPr>
    </w:lvl>
    <w:lvl w:ilvl="6" w:tplc="E9E0FD14">
      <w:numFmt w:val="bullet"/>
      <w:lvlText w:val="•"/>
      <w:lvlJc w:val="left"/>
      <w:pPr>
        <w:ind w:left="5532" w:hanging="369"/>
      </w:pPr>
      <w:rPr>
        <w:rFonts w:hint="default"/>
      </w:rPr>
    </w:lvl>
    <w:lvl w:ilvl="7" w:tplc="9202E816">
      <w:numFmt w:val="bullet"/>
      <w:lvlText w:val="•"/>
      <w:lvlJc w:val="left"/>
      <w:pPr>
        <w:ind w:left="6364" w:hanging="369"/>
      </w:pPr>
      <w:rPr>
        <w:rFonts w:hint="default"/>
      </w:rPr>
    </w:lvl>
    <w:lvl w:ilvl="8" w:tplc="5A200218">
      <w:numFmt w:val="bullet"/>
      <w:lvlText w:val="•"/>
      <w:lvlJc w:val="left"/>
      <w:pPr>
        <w:ind w:left="7196" w:hanging="369"/>
      </w:pPr>
      <w:rPr>
        <w:rFonts w:hint="default"/>
      </w:rPr>
    </w:lvl>
  </w:abstractNum>
  <w:num w:numId="1" w16cid:durableId="399056165">
    <w:abstractNumId w:val="10"/>
  </w:num>
  <w:num w:numId="2" w16cid:durableId="1947075053">
    <w:abstractNumId w:val="3"/>
  </w:num>
  <w:num w:numId="3" w16cid:durableId="1227061016">
    <w:abstractNumId w:val="2"/>
  </w:num>
  <w:num w:numId="4" w16cid:durableId="1882356062">
    <w:abstractNumId w:val="4"/>
  </w:num>
  <w:num w:numId="5" w16cid:durableId="981621715">
    <w:abstractNumId w:val="9"/>
  </w:num>
  <w:num w:numId="6" w16cid:durableId="857424636">
    <w:abstractNumId w:val="7"/>
  </w:num>
  <w:num w:numId="7" w16cid:durableId="626393819">
    <w:abstractNumId w:val="1"/>
  </w:num>
  <w:num w:numId="8" w16cid:durableId="2078547640">
    <w:abstractNumId w:val="5"/>
  </w:num>
  <w:num w:numId="9" w16cid:durableId="595871863">
    <w:abstractNumId w:val="0"/>
  </w:num>
  <w:num w:numId="10" w16cid:durableId="687682222">
    <w:abstractNumId w:val="6"/>
  </w:num>
  <w:num w:numId="11" w16cid:durableId="18426253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F2"/>
    <w:rsid w:val="000406ED"/>
    <w:rsid w:val="000B2A5E"/>
    <w:rsid w:val="001608CF"/>
    <w:rsid w:val="001B7CF2"/>
    <w:rsid w:val="002219D8"/>
    <w:rsid w:val="00267E47"/>
    <w:rsid w:val="00326962"/>
    <w:rsid w:val="00350970"/>
    <w:rsid w:val="003658F8"/>
    <w:rsid w:val="00387AA0"/>
    <w:rsid w:val="00416880"/>
    <w:rsid w:val="00633298"/>
    <w:rsid w:val="007341D4"/>
    <w:rsid w:val="007F0C71"/>
    <w:rsid w:val="00892B27"/>
    <w:rsid w:val="009C77B4"/>
    <w:rsid w:val="00B24E09"/>
    <w:rsid w:val="00B86B51"/>
    <w:rsid w:val="00CC5EDF"/>
    <w:rsid w:val="00CD446E"/>
    <w:rsid w:val="00D904E2"/>
    <w:rsid w:val="00EE785F"/>
    <w:rsid w:val="00F10560"/>
    <w:rsid w:val="00F8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A8BEA"/>
  <w15:chartTrackingRefBased/>
  <w15:docId w15:val="{2BD3B297-9EB4-4888-82D2-3E26FACF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CF2"/>
    <w:pPr>
      <w:widowControl w:val="0"/>
      <w:autoSpaceDE w:val="0"/>
      <w:autoSpaceDN w:val="0"/>
      <w:spacing w:after="0" w:line="240" w:lineRule="auto"/>
    </w:pPr>
    <w:rPr>
      <w:rFonts w:eastAsia="Arial" w:cs="Arial"/>
      <w:sz w:val="22"/>
    </w:rPr>
  </w:style>
  <w:style w:type="paragraph" w:styleId="Heading1">
    <w:name w:val="heading 1"/>
    <w:basedOn w:val="Normal"/>
    <w:link w:val="Heading1Char"/>
    <w:uiPriority w:val="9"/>
    <w:qFormat/>
    <w:rsid w:val="001B7CF2"/>
    <w:pPr>
      <w:spacing w:line="419" w:lineRule="exact"/>
      <w:ind w:left="114"/>
      <w:outlineLvl w:val="0"/>
    </w:pPr>
    <w:rPr>
      <w:b/>
      <w:bCs/>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CF2"/>
    <w:pPr>
      <w:tabs>
        <w:tab w:val="center" w:pos="4680"/>
        <w:tab w:val="right" w:pos="9360"/>
      </w:tabs>
    </w:pPr>
  </w:style>
  <w:style w:type="character" w:customStyle="1" w:styleId="HeaderChar">
    <w:name w:val="Header Char"/>
    <w:basedOn w:val="DefaultParagraphFont"/>
    <w:link w:val="Header"/>
    <w:uiPriority w:val="99"/>
    <w:rsid w:val="001B7CF2"/>
  </w:style>
  <w:style w:type="paragraph" w:styleId="Footer">
    <w:name w:val="footer"/>
    <w:basedOn w:val="Normal"/>
    <w:link w:val="FooterChar"/>
    <w:uiPriority w:val="99"/>
    <w:unhideWhenUsed/>
    <w:rsid w:val="001B7CF2"/>
    <w:pPr>
      <w:tabs>
        <w:tab w:val="center" w:pos="4680"/>
        <w:tab w:val="right" w:pos="9360"/>
      </w:tabs>
    </w:pPr>
  </w:style>
  <w:style w:type="character" w:customStyle="1" w:styleId="FooterChar">
    <w:name w:val="Footer Char"/>
    <w:basedOn w:val="DefaultParagraphFont"/>
    <w:link w:val="Footer"/>
    <w:uiPriority w:val="99"/>
    <w:rsid w:val="001B7CF2"/>
  </w:style>
  <w:style w:type="character" w:customStyle="1" w:styleId="Heading1Char">
    <w:name w:val="Heading 1 Char"/>
    <w:basedOn w:val="DefaultParagraphFont"/>
    <w:link w:val="Heading1"/>
    <w:uiPriority w:val="9"/>
    <w:rsid w:val="001B7CF2"/>
    <w:rPr>
      <w:rFonts w:eastAsia="Arial" w:cs="Arial"/>
      <w:b/>
      <w:bCs/>
      <w:sz w:val="37"/>
      <w:szCs w:val="37"/>
    </w:rPr>
  </w:style>
  <w:style w:type="table" w:styleId="TableGrid">
    <w:name w:val="Table Grid"/>
    <w:basedOn w:val="TableNormal"/>
    <w:uiPriority w:val="39"/>
    <w:rsid w:val="001B7CF2"/>
    <w:pPr>
      <w:widowControl w:val="0"/>
      <w:autoSpaceDE w:val="0"/>
      <w:autoSpaceDN w:val="0"/>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B7CF2"/>
    <w:rPr>
      <w:sz w:val="23"/>
      <w:szCs w:val="23"/>
    </w:rPr>
  </w:style>
  <w:style w:type="character" w:customStyle="1" w:styleId="BodyTextChar">
    <w:name w:val="Body Text Char"/>
    <w:basedOn w:val="DefaultParagraphFont"/>
    <w:link w:val="BodyText"/>
    <w:uiPriority w:val="1"/>
    <w:rsid w:val="001B7CF2"/>
    <w:rPr>
      <w:rFonts w:eastAsia="Arial" w:cs="Arial"/>
      <w:sz w:val="23"/>
      <w:szCs w:val="23"/>
    </w:rPr>
  </w:style>
  <w:style w:type="paragraph" w:styleId="ListParagraph">
    <w:name w:val="List Paragraph"/>
    <w:basedOn w:val="Normal"/>
    <w:uiPriority w:val="1"/>
    <w:qFormat/>
    <w:rsid w:val="001B7CF2"/>
    <w:pPr>
      <w:ind w:left="585" w:hanging="3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468724">
      <w:bodyDiv w:val="1"/>
      <w:marLeft w:val="0"/>
      <w:marRight w:val="0"/>
      <w:marTop w:val="0"/>
      <w:marBottom w:val="0"/>
      <w:divBdr>
        <w:top w:val="none" w:sz="0" w:space="0" w:color="auto"/>
        <w:left w:val="none" w:sz="0" w:space="0" w:color="auto"/>
        <w:bottom w:val="none" w:sz="0" w:space="0" w:color="auto"/>
        <w:right w:val="none" w:sz="0" w:space="0" w:color="auto"/>
      </w:divBdr>
      <w:divsChild>
        <w:div w:id="9830012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Ruperto Montejo</dc:creator>
  <cp:keywords/>
  <dc:description/>
  <cp:lastModifiedBy>Paul Serio</cp:lastModifiedBy>
  <cp:revision>2</cp:revision>
  <cp:lastPrinted>2021-07-27T18:12:00Z</cp:lastPrinted>
  <dcterms:created xsi:type="dcterms:W3CDTF">2024-01-26T16:40:00Z</dcterms:created>
  <dcterms:modified xsi:type="dcterms:W3CDTF">2024-01-26T16:40:00Z</dcterms:modified>
</cp:coreProperties>
</file>