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7920"/>
      </w:tblGrid>
      <w:tr w:rsidR="001B7CF2" w14:paraId="6D9824A2" w14:textId="77777777" w:rsidTr="00267E47">
        <w:tc>
          <w:tcPr>
            <w:tcW w:w="2201" w:type="dxa"/>
            <w:vAlign w:val="center"/>
          </w:tcPr>
          <w:p w14:paraId="049A1294" w14:textId="77777777" w:rsidR="001B7CF2" w:rsidRDefault="001B7CF2" w:rsidP="00267E47">
            <w:pPr>
              <w:tabs>
                <w:tab w:val="left" w:pos="2340"/>
              </w:tabs>
              <w:spacing w:before="60" w:after="60"/>
              <w:rPr>
                <w:b/>
                <w:color w:val="020202"/>
              </w:rPr>
            </w:pPr>
            <w:r>
              <w:rPr>
                <w:b/>
                <w:color w:val="020202"/>
              </w:rPr>
              <w:t>Date Prepared:</w:t>
            </w:r>
          </w:p>
        </w:tc>
        <w:tc>
          <w:tcPr>
            <w:tcW w:w="7920" w:type="dxa"/>
            <w:vAlign w:val="center"/>
          </w:tcPr>
          <w:p w14:paraId="25C765C6" w14:textId="2433B017" w:rsidR="001B7CF2" w:rsidRDefault="001B7CF2" w:rsidP="00267E47">
            <w:pPr>
              <w:tabs>
                <w:tab w:val="left" w:pos="2340"/>
              </w:tabs>
              <w:spacing w:before="60" w:after="60"/>
              <w:rPr>
                <w:b/>
                <w:color w:val="020202"/>
              </w:rPr>
            </w:pPr>
          </w:p>
        </w:tc>
      </w:tr>
      <w:tr w:rsidR="001B7CF2" w14:paraId="272B6462" w14:textId="77777777" w:rsidTr="00267E47">
        <w:tc>
          <w:tcPr>
            <w:tcW w:w="2201" w:type="dxa"/>
            <w:vAlign w:val="center"/>
          </w:tcPr>
          <w:p w14:paraId="00C2548A" w14:textId="77777777" w:rsidR="001B7CF2" w:rsidRDefault="001B7CF2" w:rsidP="00267E47">
            <w:pPr>
              <w:tabs>
                <w:tab w:val="left" w:pos="2340"/>
              </w:tabs>
              <w:spacing w:before="60" w:after="60"/>
              <w:rPr>
                <w:b/>
                <w:color w:val="020202"/>
              </w:rPr>
            </w:pPr>
            <w:r>
              <w:rPr>
                <w:b/>
                <w:color w:val="020202"/>
              </w:rPr>
              <w:t>Employee Name:</w:t>
            </w:r>
          </w:p>
        </w:tc>
        <w:tc>
          <w:tcPr>
            <w:tcW w:w="7920" w:type="dxa"/>
            <w:vAlign w:val="center"/>
          </w:tcPr>
          <w:p w14:paraId="3A31E503" w14:textId="6DF71A8D" w:rsidR="001B7CF2" w:rsidRDefault="001B7CF2" w:rsidP="00267E47">
            <w:pPr>
              <w:tabs>
                <w:tab w:val="left" w:pos="2340"/>
              </w:tabs>
              <w:spacing w:before="60" w:after="60"/>
              <w:rPr>
                <w:b/>
                <w:color w:val="020202"/>
              </w:rPr>
            </w:pPr>
          </w:p>
        </w:tc>
      </w:tr>
      <w:tr w:rsidR="001B7CF2" w14:paraId="0B011561" w14:textId="77777777" w:rsidTr="00267E47">
        <w:tc>
          <w:tcPr>
            <w:tcW w:w="2201" w:type="dxa"/>
            <w:vAlign w:val="center"/>
          </w:tcPr>
          <w:p w14:paraId="46B6BCB2" w14:textId="77777777" w:rsidR="001B7CF2" w:rsidRDefault="001B7CF2" w:rsidP="00267E47">
            <w:pPr>
              <w:tabs>
                <w:tab w:val="left" w:pos="2340"/>
              </w:tabs>
              <w:spacing w:before="60" w:after="60"/>
              <w:rPr>
                <w:b/>
                <w:color w:val="020202"/>
              </w:rPr>
            </w:pPr>
            <w:r>
              <w:rPr>
                <w:b/>
                <w:color w:val="040404"/>
              </w:rPr>
              <w:t>Job Title:</w:t>
            </w:r>
          </w:p>
        </w:tc>
        <w:tc>
          <w:tcPr>
            <w:tcW w:w="7920" w:type="dxa"/>
            <w:vAlign w:val="center"/>
          </w:tcPr>
          <w:p w14:paraId="6B71E23C" w14:textId="3D2547C6" w:rsidR="009A71F5" w:rsidRDefault="009A71F5" w:rsidP="00267E47">
            <w:pPr>
              <w:tabs>
                <w:tab w:val="left" w:pos="2340"/>
              </w:tabs>
              <w:spacing w:before="60" w:after="60"/>
              <w:rPr>
                <w:b/>
                <w:color w:val="020202"/>
              </w:rPr>
            </w:pPr>
            <w:r>
              <w:rPr>
                <w:b/>
                <w:color w:val="020202"/>
              </w:rPr>
              <w:t>Quality Assurance Auditor</w:t>
            </w:r>
          </w:p>
        </w:tc>
      </w:tr>
    </w:tbl>
    <w:p w14:paraId="33766AC4" w14:textId="756EF2CC" w:rsidR="00F822A8" w:rsidRPr="001B7CF2" w:rsidRDefault="00F822A8">
      <w:pPr>
        <w:rPr>
          <w:sz w:val="16"/>
          <w:szCs w:val="16"/>
        </w:rPr>
      </w:pPr>
    </w:p>
    <w:p w14:paraId="33A36E71" w14:textId="77777777" w:rsidR="001B7CF2" w:rsidRPr="00267E47" w:rsidRDefault="001B7CF2" w:rsidP="001B7CF2">
      <w:pPr>
        <w:spacing w:before="120" w:after="120"/>
        <w:ind w:left="144" w:right="1008" w:hanging="14"/>
        <w:rPr>
          <w:rFonts w:asciiTheme="minorHAnsi" w:hAnsiTheme="minorHAnsi" w:cstheme="minorHAnsi"/>
          <w:b/>
        </w:rPr>
      </w:pPr>
      <w:r w:rsidRPr="00267E47">
        <w:rPr>
          <w:rFonts w:asciiTheme="minorHAnsi" w:hAnsiTheme="minorHAnsi" w:cstheme="minorHAnsi"/>
          <w:b/>
          <w:color w:val="020202"/>
        </w:rPr>
        <w:t>Position</w:t>
      </w:r>
      <w:r w:rsidRPr="00267E47">
        <w:rPr>
          <w:rFonts w:asciiTheme="minorHAnsi" w:hAnsiTheme="minorHAnsi" w:cstheme="minorHAnsi"/>
          <w:b/>
          <w:color w:val="020202"/>
          <w:spacing w:val="-28"/>
        </w:rPr>
        <w:t xml:space="preserve"> </w:t>
      </w:r>
      <w:r w:rsidRPr="00267E47">
        <w:rPr>
          <w:rFonts w:asciiTheme="minorHAnsi" w:hAnsiTheme="minorHAnsi" w:cstheme="minorHAnsi"/>
          <w:b/>
          <w:color w:val="020202"/>
        </w:rPr>
        <w:t>Summary:</w:t>
      </w:r>
    </w:p>
    <w:p w14:paraId="3409A89B" w14:textId="5462DF24" w:rsidR="001B7CF2" w:rsidRPr="00892B27" w:rsidRDefault="009A71F5" w:rsidP="00892B27">
      <w:pPr>
        <w:ind w:left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position is responsible for performing quality assurance assessments to ensure </w:t>
      </w:r>
      <w:proofErr w:type="gramStart"/>
      <w:r>
        <w:rPr>
          <w:rFonts w:asciiTheme="minorHAnsi" w:hAnsiTheme="minorHAnsi" w:cstheme="minorHAnsi"/>
        </w:rPr>
        <w:t>the ongoing</w:t>
      </w:r>
      <w:proofErr w:type="gramEnd"/>
      <w:r>
        <w:rPr>
          <w:rFonts w:asciiTheme="minorHAnsi" w:hAnsiTheme="minorHAnsi" w:cstheme="minorHAnsi"/>
        </w:rPr>
        <w:t xml:space="preserve"> regulatory compliance for </w:t>
      </w:r>
      <w:proofErr w:type="spellStart"/>
      <w:r>
        <w:rPr>
          <w:rFonts w:asciiTheme="minorHAnsi" w:hAnsiTheme="minorHAnsi" w:cstheme="minorHAnsi"/>
        </w:rPr>
        <w:t>Accumedix</w:t>
      </w:r>
      <w:proofErr w:type="spellEnd"/>
      <w:r>
        <w:rPr>
          <w:rFonts w:asciiTheme="minorHAnsi" w:hAnsiTheme="minorHAnsi" w:cstheme="minorHAnsi"/>
        </w:rPr>
        <w:t xml:space="preserve"> and the clients that it serves.</w:t>
      </w:r>
    </w:p>
    <w:p w14:paraId="1877B4E5" w14:textId="0AE9525E" w:rsidR="001B7CF2" w:rsidRPr="00267E47" w:rsidRDefault="001B7CF2" w:rsidP="001B7CF2">
      <w:pPr>
        <w:spacing w:before="120" w:after="120"/>
        <w:ind w:left="144" w:right="1008" w:hanging="14"/>
        <w:rPr>
          <w:rFonts w:asciiTheme="minorHAnsi" w:hAnsiTheme="minorHAnsi" w:cstheme="minorHAnsi"/>
          <w:b/>
          <w:color w:val="020202"/>
        </w:rPr>
      </w:pPr>
      <w:r w:rsidRPr="00267E47">
        <w:rPr>
          <w:rFonts w:asciiTheme="minorHAnsi" w:hAnsiTheme="minorHAnsi" w:cstheme="minorHAnsi"/>
          <w:b/>
          <w:color w:val="020202"/>
        </w:rPr>
        <w:t>Reporting Structure:</w:t>
      </w:r>
    </w:p>
    <w:p w14:paraId="6EA3AED9" w14:textId="3A3931A1" w:rsidR="001B7CF2" w:rsidRPr="00892B27" w:rsidRDefault="001B7CF2" w:rsidP="00892B27">
      <w:pPr>
        <w:pStyle w:val="BodyText"/>
        <w:spacing w:line="259" w:lineRule="exact"/>
        <w:ind w:left="157"/>
        <w:rPr>
          <w:rFonts w:asciiTheme="minorHAnsi" w:hAnsiTheme="minorHAnsi" w:cstheme="minorHAnsi"/>
        </w:rPr>
      </w:pPr>
      <w:r w:rsidRPr="00267E47">
        <w:rPr>
          <w:rFonts w:asciiTheme="minorHAnsi" w:hAnsiTheme="minorHAnsi" w:cstheme="minorHAnsi"/>
        </w:rPr>
        <w:t xml:space="preserve">Reports to </w:t>
      </w:r>
      <w:r w:rsidR="009A71F5">
        <w:rPr>
          <w:rFonts w:asciiTheme="minorHAnsi" w:hAnsiTheme="minorHAnsi" w:cstheme="minorHAnsi"/>
        </w:rPr>
        <w:t>Manager, RA/QA</w:t>
      </w:r>
    </w:p>
    <w:p w14:paraId="2782B7D3" w14:textId="77777777" w:rsidR="001B7CF2" w:rsidRPr="00267E47" w:rsidRDefault="001B7CF2" w:rsidP="001B7CF2">
      <w:pPr>
        <w:spacing w:before="120" w:after="120"/>
        <w:ind w:left="144" w:right="1008" w:hanging="14"/>
        <w:rPr>
          <w:rFonts w:asciiTheme="minorHAnsi" w:hAnsiTheme="minorHAnsi" w:cstheme="minorHAnsi"/>
          <w:b/>
          <w:color w:val="020202"/>
        </w:rPr>
      </w:pPr>
      <w:r w:rsidRPr="00267E47">
        <w:rPr>
          <w:rFonts w:asciiTheme="minorHAnsi" w:hAnsiTheme="minorHAnsi" w:cstheme="minorHAnsi"/>
          <w:b/>
          <w:color w:val="020202"/>
        </w:rPr>
        <w:t>Direct Reports:</w:t>
      </w:r>
    </w:p>
    <w:p w14:paraId="7A79A382" w14:textId="7F8B413F" w:rsidR="001B7CF2" w:rsidRPr="00892B27" w:rsidRDefault="001B7CF2" w:rsidP="00892B27">
      <w:pPr>
        <w:spacing w:line="262" w:lineRule="exact"/>
        <w:ind w:left="173"/>
        <w:rPr>
          <w:rFonts w:asciiTheme="minorHAnsi" w:hAnsiTheme="minorHAnsi" w:cstheme="minorHAnsi"/>
          <w:bCs/>
          <w:sz w:val="23"/>
        </w:rPr>
      </w:pPr>
      <w:r w:rsidRPr="00267E47">
        <w:rPr>
          <w:rFonts w:asciiTheme="minorHAnsi" w:hAnsiTheme="minorHAnsi" w:cstheme="minorHAnsi"/>
          <w:bCs/>
          <w:color w:val="030303"/>
          <w:w w:val="110"/>
          <w:sz w:val="23"/>
        </w:rPr>
        <w:t>N/A</w:t>
      </w:r>
    </w:p>
    <w:p w14:paraId="45D31D41" w14:textId="77777777" w:rsidR="001B7CF2" w:rsidRPr="00267E47" w:rsidRDefault="001B7CF2" w:rsidP="001B7CF2">
      <w:pPr>
        <w:spacing w:before="120" w:after="120"/>
        <w:ind w:left="144" w:right="1008" w:hanging="14"/>
        <w:rPr>
          <w:rFonts w:asciiTheme="minorHAnsi" w:hAnsiTheme="minorHAnsi" w:cstheme="minorHAnsi"/>
          <w:b/>
          <w:color w:val="020202"/>
        </w:rPr>
      </w:pPr>
      <w:r w:rsidRPr="00267E47">
        <w:rPr>
          <w:rFonts w:asciiTheme="minorHAnsi" w:hAnsiTheme="minorHAnsi" w:cstheme="minorHAnsi"/>
          <w:b/>
          <w:color w:val="020202"/>
        </w:rPr>
        <w:t>Major Responsibilities:</w:t>
      </w:r>
    </w:p>
    <w:p w14:paraId="12D9BA77" w14:textId="25CEFD28" w:rsidR="001B7CF2" w:rsidRPr="00267E47" w:rsidRDefault="009A71F5" w:rsidP="001B7CF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 xml:space="preserve">Responsible for the assessment and documentation of compliance </w:t>
      </w:r>
      <w:proofErr w:type="gramStart"/>
      <w:r>
        <w:rPr>
          <w:rFonts w:asciiTheme="minorHAnsi" w:hAnsiTheme="minorHAnsi" w:cstheme="minorHAnsi"/>
          <w:sz w:val="23"/>
        </w:rPr>
        <w:t>to</w:t>
      </w:r>
      <w:proofErr w:type="gramEnd"/>
      <w:r>
        <w:rPr>
          <w:rFonts w:asciiTheme="minorHAnsi" w:hAnsiTheme="minorHAnsi" w:cstheme="minorHAnsi"/>
          <w:sz w:val="23"/>
        </w:rPr>
        <w:t xml:space="preserve"> the various regulatory standards.</w:t>
      </w:r>
    </w:p>
    <w:p w14:paraId="486EE86E" w14:textId="3A828889" w:rsidR="001B7CF2" w:rsidRPr="00267E47" w:rsidRDefault="009A71F5" w:rsidP="001B7CF2">
      <w:pPr>
        <w:pStyle w:val="ListParagraph"/>
        <w:numPr>
          <w:ilvl w:val="0"/>
          <w:numId w:val="2"/>
        </w:numPr>
        <w:tabs>
          <w:tab w:val="left" w:pos="720"/>
        </w:tabs>
        <w:spacing w:before="5" w:line="223" w:lineRule="auto"/>
        <w:ind w:right="839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 xml:space="preserve">Responsible for the planning and conduct of the internal audits performed for </w:t>
      </w:r>
      <w:proofErr w:type="spellStart"/>
      <w:r>
        <w:rPr>
          <w:rFonts w:asciiTheme="minorHAnsi" w:hAnsiTheme="minorHAnsi" w:cstheme="minorHAnsi"/>
          <w:sz w:val="23"/>
        </w:rPr>
        <w:t>Accumedix</w:t>
      </w:r>
      <w:proofErr w:type="spellEnd"/>
      <w:r>
        <w:rPr>
          <w:rFonts w:asciiTheme="minorHAnsi" w:hAnsiTheme="minorHAnsi" w:cstheme="minorHAnsi"/>
          <w:sz w:val="23"/>
        </w:rPr>
        <w:t xml:space="preserve"> and the clients that subscribe to the </w:t>
      </w:r>
      <w:proofErr w:type="spellStart"/>
      <w:r>
        <w:rPr>
          <w:rFonts w:asciiTheme="minorHAnsi" w:hAnsiTheme="minorHAnsi" w:cstheme="minorHAnsi"/>
          <w:sz w:val="23"/>
        </w:rPr>
        <w:t>Accumedix</w:t>
      </w:r>
      <w:proofErr w:type="spellEnd"/>
      <w:r>
        <w:rPr>
          <w:rFonts w:asciiTheme="minorHAnsi" w:hAnsiTheme="minorHAnsi" w:cstheme="minorHAnsi"/>
          <w:sz w:val="23"/>
        </w:rPr>
        <w:t xml:space="preserve"> quality system.</w:t>
      </w:r>
    </w:p>
    <w:p w14:paraId="5D7DD68F" w14:textId="114A8FBD" w:rsidR="001B7CF2" w:rsidRPr="00267E47" w:rsidRDefault="009A71F5" w:rsidP="001B7CF2">
      <w:pPr>
        <w:pStyle w:val="BodyText"/>
        <w:numPr>
          <w:ilvl w:val="0"/>
          <w:numId w:val="2"/>
        </w:numPr>
        <w:spacing w:before="23" w:line="22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assisting with organization and serving as a key contact during the various external audits performed by, but not limited to, FDA, European Notified Body, customers, etc. </w:t>
      </w:r>
    </w:p>
    <w:p w14:paraId="0FBA1FAE" w14:textId="77777777" w:rsidR="001B7CF2" w:rsidRPr="00267E47" w:rsidRDefault="001B7CF2" w:rsidP="001B7CF2">
      <w:pPr>
        <w:spacing w:before="120" w:after="120"/>
        <w:ind w:left="144" w:right="1008" w:hanging="14"/>
        <w:rPr>
          <w:rFonts w:asciiTheme="minorHAnsi" w:hAnsiTheme="minorHAnsi" w:cstheme="minorHAnsi"/>
          <w:b/>
          <w:color w:val="020202"/>
        </w:rPr>
      </w:pPr>
      <w:r w:rsidRPr="00267E47">
        <w:rPr>
          <w:rFonts w:asciiTheme="minorHAnsi" w:hAnsiTheme="minorHAnsi" w:cstheme="minorHAnsi"/>
          <w:b/>
          <w:color w:val="020202"/>
        </w:rPr>
        <w:t>Secondary Responsibilities:</w:t>
      </w:r>
    </w:p>
    <w:p w14:paraId="58349822" w14:textId="2F669379" w:rsidR="001B7CF2" w:rsidRPr="00892B27" w:rsidRDefault="001B7CF2" w:rsidP="00892B27">
      <w:pPr>
        <w:pStyle w:val="ListParagraph"/>
        <w:numPr>
          <w:ilvl w:val="0"/>
          <w:numId w:val="2"/>
        </w:numPr>
        <w:tabs>
          <w:tab w:val="left" w:pos="584"/>
          <w:tab w:val="left" w:pos="585"/>
        </w:tabs>
        <w:spacing w:line="271" w:lineRule="exact"/>
        <w:rPr>
          <w:rFonts w:asciiTheme="minorHAnsi" w:hAnsiTheme="minorHAnsi" w:cstheme="minorHAnsi"/>
          <w:color w:val="010101"/>
          <w:sz w:val="23"/>
        </w:rPr>
      </w:pPr>
      <w:r w:rsidRPr="00267E47">
        <w:rPr>
          <w:rFonts w:asciiTheme="minorHAnsi" w:hAnsiTheme="minorHAnsi" w:cstheme="minorHAnsi"/>
          <w:color w:val="010101"/>
          <w:sz w:val="23"/>
        </w:rPr>
        <w:t>Perform</w:t>
      </w:r>
      <w:r w:rsidRPr="00267E47">
        <w:rPr>
          <w:rFonts w:asciiTheme="minorHAnsi" w:hAnsiTheme="minorHAnsi" w:cstheme="minorHAnsi"/>
          <w:color w:val="010101"/>
          <w:spacing w:val="-12"/>
          <w:sz w:val="23"/>
        </w:rPr>
        <w:t xml:space="preserve"> </w:t>
      </w:r>
      <w:r w:rsidRPr="00267E47">
        <w:rPr>
          <w:rFonts w:asciiTheme="minorHAnsi" w:hAnsiTheme="minorHAnsi" w:cstheme="minorHAnsi"/>
          <w:color w:val="010101"/>
          <w:sz w:val="23"/>
        </w:rPr>
        <w:t>special</w:t>
      </w:r>
      <w:r w:rsidRPr="00267E47">
        <w:rPr>
          <w:rFonts w:asciiTheme="minorHAnsi" w:hAnsiTheme="minorHAnsi" w:cstheme="minorHAnsi"/>
          <w:color w:val="010101"/>
          <w:spacing w:val="-7"/>
          <w:sz w:val="23"/>
        </w:rPr>
        <w:t xml:space="preserve"> </w:t>
      </w:r>
      <w:r w:rsidRPr="00267E47">
        <w:rPr>
          <w:rFonts w:asciiTheme="minorHAnsi" w:hAnsiTheme="minorHAnsi" w:cstheme="minorHAnsi"/>
          <w:color w:val="010101"/>
          <w:sz w:val="23"/>
        </w:rPr>
        <w:t>tasks</w:t>
      </w:r>
      <w:r w:rsidRPr="00267E47">
        <w:rPr>
          <w:rFonts w:asciiTheme="minorHAnsi" w:hAnsiTheme="minorHAnsi" w:cstheme="minorHAnsi"/>
          <w:color w:val="010101"/>
          <w:spacing w:val="-8"/>
          <w:sz w:val="23"/>
        </w:rPr>
        <w:t xml:space="preserve"> </w:t>
      </w:r>
      <w:r w:rsidRPr="00267E47">
        <w:rPr>
          <w:rFonts w:asciiTheme="minorHAnsi" w:hAnsiTheme="minorHAnsi" w:cstheme="minorHAnsi"/>
          <w:color w:val="010101"/>
          <w:sz w:val="23"/>
        </w:rPr>
        <w:t>per</w:t>
      </w:r>
      <w:r w:rsidRPr="00267E47">
        <w:rPr>
          <w:rFonts w:asciiTheme="minorHAnsi" w:hAnsiTheme="minorHAnsi" w:cstheme="minorHAnsi"/>
          <w:color w:val="010101"/>
          <w:spacing w:val="-9"/>
          <w:sz w:val="23"/>
        </w:rPr>
        <w:t xml:space="preserve"> </w:t>
      </w:r>
      <w:r w:rsidRPr="00267E47">
        <w:rPr>
          <w:rFonts w:asciiTheme="minorHAnsi" w:hAnsiTheme="minorHAnsi" w:cstheme="minorHAnsi"/>
          <w:color w:val="010101"/>
          <w:sz w:val="23"/>
        </w:rPr>
        <w:t>request</w:t>
      </w:r>
      <w:r w:rsidRPr="00267E47">
        <w:rPr>
          <w:rFonts w:asciiTheme="minorHAnsi" w:hAnsiTheme="minorHAnsi" w:cstheme="minorHAnsi"/>
          <w:color w:val="010101"/>
          <w:spacing w:val="-14"/>
          <w:sz w:val="23"/>
        </w:rPr>
        <w:t xml:space="preserve"> </w:t>
      </w:r>
      <w:r w:rsidRPr="00267E47">
        <w:rPr>
          <w:rFonts w:asciiTheme="minorHAnsi" w:hAnsiTheme="minorHAnsi" w:cstheme="minorHAnsi"/>
          <w:color w:val="010101"/>
          <w:spacing w:val="-4"/>
          <w:sz w:val="23"/>
        </w:rPr>
        <w:t>of</w:t>
      </w:r>
      <w:r w:rsidRPr="00267E47">
        <w:rPr>
          <w:rFonts w:asciiTheme="minorHAnsi" w:hAnsiTheme="minorHAnsi" w:cstheme="minorHAnsi"/>
          <w:color w:val="010101"/>
          <w:spacing w:val="-2"/>
          <w:sz w:val="23"/>
        </w:rPr>
        <w:t xml:space="preserve"> </w:t>
      </w:r>
      <w:r w:rsidRPr="00267E47">
        <w:rPr>
          <w:rFonts w:asciiTheme="minorHAnsi" w:hAnsiTheme="minorHAnsi" w:cstheme="minorHAnsi"/>
          <w:color w:val="010101"/>
          <w:spacing w:val="-3"/>
          <w:sz w:val="23"/>
        </w:rPr>
        <w:t>the</w:t>
      </w:r>
      <w:r w:rsidRPr="00267E47">
        <w:rPr>
          <w:rFonts w:asciiTheme="minorHAnsi" w:hAnsiTheme="minorHAnsi" w:cstheme="minorHAnsi"/>
          <w:color w:val="010101"/>
          <w:spacing w:val="-13"/>
          <w:sz w:val="23"/>
        </w:rPr>
        <w:t xml:space="preserve"> </w:t>
      </w:r>
      <w:r w:rsidR="009A71F5">
        <w:rPr>
          <w:rFonts w:asciiTheme="minorHAnsi" w:hAnsiTheme="minorHAnsi" w:cstheme="minorHAnsi"/>
          <w:color w:val="010101"/>
          <w:sz w:val="23"/>
        </w:rPr>
        <w:t>Manager</w:t>
      </w:r>
      <w:r w:rsidR="00F47416">
        <w:rPr>
          <w:rFonts w:asciiTheme="minorHAnsi" w:hAnsiTheme="minorHAnsi" w:cstheme="minorHAnsi"/>
          <w:color w:val="010101"/>
          <w:sz w:val="23"/>
        </w:rPr>
        <w:t xml:space="preserve"> </w:t>
      </w:r>
      <w:r w:rsidR="009A71F5">
        <w:rPr>
          <w:rFonts w:asciiTheme="minorHAnsi" w:hAnsiTheme="minorHAnsi" w:cstheme="minorHAnsi"/>
          <w:color w:val="010101"/>
          <w:sz w:val="23"/>
        </w:rPr>
        <w:t>of RA/QA; however, it must be noted that this position may not participate in the activities and decisions made regarding the Quality Management System (QMS) to ensure independence is maintained.</w:t>
      </w:r>
    </w:p>
    <w:p w14:paraId="2078D537" w14:textId="0A076183" w:rsidR="001B7CF2" w:rsidRPr="00267E47" w:rsidRDefault="001B7CF2" w:rsidP="001B7CF2">
      <w:pPr>
        <w:spacing w:before="120" w:after="120"/>
        <w:ind w:left="144" w:right="1008" w:hanging="14"/>
        <w:rPr>
          <w:rFonts w:asciiTheme="minorHAnsi" w:hAnsiTheme="minorHAnsi" w:cstheme="minorHAnsi"/>
          <w:b/>
          <w:color w:val="020202"/>
        </w:rPr>
      </w:pPr>
      <w:r w:rsidRPr="00267E47">
        <w:rPr>
          <w:rFonts w:asciiTheme="minorHAnsi" w:hAnsiTheme="minorHAnsi" w:cstheme="minorHAnsi"/>
          <w:b/>
          <w:color w:val="020202"/>
        </w:rPr>
        <w:t>Education:</w:t>
      </w:r>
    </w:p>
    <w:p w14:paraId="56986C15" w14:textId="3FF5FCC0" w:rsidR="001B7CF2" w:rsidRPr="00267E47" w:rsidRDefault="009A71F5" w:rsidP="001B7CF2">
      <w:pPr>
        <w:pStyle w:val="ListParagraph"/>
        <w:numPr>
          <w:ilvl w:val="0"/>
          <w:numId w:val="2"/>
        </w:numPr>
        <w:tabs>
          <w:tab w:val="left" w:pos="593"/>
          <w:tab w:val="left" w:pos="594"/>
        </w:tabs>
        <w:rPr>
          <w:rFonts w:asciiTheme="minorHAnsi" w:hAnsiTheme="minorHAnsi" w:cstheme="minorHAnsi"/>
          <w:color w:val="060606"/>
          <w:sz w:val="21"/>
        </w:rPr>
      </w:pPr>
      <w:r>
        <w:rPr>
          <w:rFonts w:asciiTheme="minorHAnsi" w:hAnsiTheme="minorHAnsi" w:cstheme="minorHAnsi"/>
          <w:color w:val="060606"/>
          <w:sz w:val="21"/>
        </w:rPr>
        <w:t>College degree</w:t>
      </w:r>
    </w:p>
    <w:p w14:paraId="6E25B74E" w14:textId="77777777" w:rsidR="001B7CF2" w:rsidRPr="00267E47" w:rsidRDefault="001B7CF2" w:rsidP="001B7CF2">
      <w:pPr>
        <w:spacing w:before="120" w:after="120"/>
        <w:ind w:left="144" w:right="1008" w:hanging="14"/>
        <w:rPr>
          <w:rFonts w:asciiTheme="minorHAnsi" w:hAnsiTheme="minorHAnsi" w:cstheme="minorHAnsi"/>
          <w:b/>
          <w:color w:val="020202"/>
        </w:rPr>
      </w:pPr>
      <w:r w:rsidRPr="00267E47">
        <w:rPr>
          <w:rFonts w:asciiTheme="minorHAnsi" w:hAnsiTheme="minorHAnsi" w:cstheme="minorHAnsi"/>
          <w:b/>
          <w:color w:val="020202"/>
        </w:rPr>
        <w:t>Experience:</w:t>
      </w:r>
    </w:p>
    <w:p w14:paraId="3CD945C2" w14:textId="42A531B7" w:rsidR="001B7CF2" w:rsidRPr="00267E47" w:rsidRDefault="001B7CF2" w:rsidP="001B7CF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67E47">
        <w:rPr>
          <w:rFonts w:asciiTheme="minorHAnsi" w:hAnsiTheme="minorHAnsi" w:cstheme="minorHAnsi"/>
          <w:color w:val="020202"/>
          <w:sz w:val="23"/>
        </w:rPr>
        <w:t>A</w:t>
      </w:r>
      <w:r w:rsidRPr="00267E47">
        <w:rPr>
          <w:rFonts w:asciiTheme="minorHAnsi" w:hAnsiTheme="minorHAnsi" w:cstheme="minorHAnsi"/>
          <w:color w:val="020202"/>
          <w:spacing w:val="-25"/>
          <w:sz w:val="23"/>
        </w:rPr>
        <w:t xml:space="preserve"> </w:t>
      </w:r>
      <w:r w:rsidRPr="00267E47">
        <w:rPr>
          <w:rFonts w:asciiTheme="minorHAnsi" w:hAnsiTheme="minorHAnsi" w:cstheme="minorHAnsi"/>
          <w:color w:val="020202"/>
          <w:sz w:val="23"/>
        </w:rPr>
        <w:t>minimum</w:t>
      </w:r>
      <w:r w:rsidRPr="00267E47">
        <w:rPr>
          <w:rFonts w:asciiTheme="minorHAnsi" w:hAnsiTheme="minorHAnsi" w:cstheme="minorHAnsi"/>
          <w:color w:val="020202"/>
          <w:spacing w:val="-24"/>
          <w:sz w:val="23"/>
        </w:rPr>
        <w:t xml:space="preserve"> </w:t>
      </w:r>
      <w:r w:rsidRPr="00267E47">
        <w:rPr>
          <w:rFonts w:asciiTheme="minorHAnsi" w:hAnsiTheme="minorHAnsi" w:cstheme="minorHAnsi"/>
          <w:color w:val="020202"/>
          <w:sz w:val="23"/>
        </w:rPr>
        <w:t>of</w:t>
      </w:r>
      <w:r w:rsidRPr="00267E47">
        <w:rPr>
          <w:rFonts w:asciiTheme="minorHAnsi" w:hAnsiTheme="minorHAnsi" w:cstheme="minorHAnsi"/>
          <w:color w:val="020202"/>
          <w:spacing w:val="-22"/>
          <w:sz w:val="23"/>
        </w:rPr>
        <w:t xml:space="preserve"> </w:t>
      </w:r>
      <w:r w:rsidR="002B5C0B">
        <w:rPr>
          <w:rFonts w:asciiTheme="minorHAnsi" w:hAnsiTheme="minorHAnsi" w:cstheme="minorHAnsi"/>
          <w:color w:val="020202"/>
          <w:sz w:val="23"/>
        </w:rPr>
        <w:t xml:space="preserve"> 2 </w:t>
      </w:r>
      <w:r w:rsidRPr="00267E47">
        <w:rPr>
          <w:rFonts w:asciiTheme="minorHAnsi" w:hAnsiTheme="minorHAnsi" w:cstheme="minorHAnsi"/>
          <w:color w:val="020202"/>
          <w:sz w:val="23"/>
        </w:rPr>
        <w:t>years</w:t>
      </w:r>
      <w:r w:rsidRPr="00267E47">
        <w:rPr>
          <w:rFonts w:asciiTheme="minorHAnsi" w:hAnsiTheme="minorHAnsi" w:cstheme="minorHAnsi"/>
          <w:color w:val="020202"/>
          <w:spacing w:val="-23"/>
          <w:sz w:val="23"/>
        </w:rPr>
        <w:t xml:space="preserve"> of  </w:t>
      </w:r>
      <w:r w:rsidRPr="00267E47">
        <w:rPr>
          <w:rFonts w:asciiTheme="minorHAnsi" w:hAnsiTheme="minorHAnsi" w:cstheme="minorHAnsi"/>
          <w:color w:val="020202"/>
          <w:sz w:val="23"/>
        </w:rPr>
        <w:t>experience</w:t>
      </w:r>
      <w:r w:rsidRPr="00267E47">
        <w:rPr>
          <w:rFonts w:asciiTheme="minorHAnsi" w:hAnsiTheme="minorHAnsi" w:cstheme="minorHAnsi"/>
          <w:color w:val="020202"/>
          <w:spacing w:val="-26"/>
          <w:sz w:val="23"/>
        </w:rPr>
        <w:t xml:space="preserve"> </w:t>
      </w:r>
      <w:r w:rsidRPr="00267E47">
        <w:rPr>
          <w:rFonts w:asciiTheme="minorHAnsi" w:hAnsiTheme="minorHAnsi" w:cstheme="minorHAnsi"/>
          <w:color w:val="020202"/>
          <w:sz w:val="23"/>
        </w:rPr>
        <w:t>in</w:t>
      </w:r>
      <w:r w:rsidRPr="00267E47">
        <w:rPr>
          <w:rFonts w:asciiTheme="minorHAnsi" w:hAnsiTheme="minorHAnsi" w:cstheme="minorHAnsi"/>
          <w:color w:val="020202"/>
          <w:spacing w:val="-26"/>
          <w:sz w:val="23"/>
        </w:rPr>
        <w:t xml:space="preserve"> </w:t>
      </w:r>
      <w:r w:rsidRPr="00267E47">
        <w:rPr>
          <w:rFonts w:asciiTheme="minorHAnsi" w:hAnsiTheme="minorHAnsi" w:cstheme="minorHAnsi"/>
          <w:color w:val="020202"/>
          <w:spacing w:val="-3"/>
          <w:sz w:val="23"/>
        </w:rPr>
        <w:t>the</w:t>
      </w:r>
      <w:r w:rsidRPr="00267E47">
        <w:rPr>
          <w:rFonts w:asciiTheme="minorHAnsi" w:hAnsiTheme="minorHAnsi" w:cstheme="minorHAnsi"/>
          <w:color w:val="020202"/>
          <w:spacing w:val="-25"/>
          <w:sz w:val="23"/>
        </w:rPr>
        <w:t xml:space="preserve"> </w:t>
      </w:r>
      <w:r w:rsidRPr="00267E47">
        <w:rPr>
          <w:rFonts w:asciiTheme="minorHAnsi" w:hAnsiTheme="minorHAnsi" w:cstheme="minorHAnsi"/>
          <w:color w:val="020202"/>
          <w:sz w:val="23"/>
        </w:rPr>
        <w:t>medical</w:t>
      </w:r>
      <w:r w:rsidRPr="00267E47">
        <w:rPr>
          <w:rFonts w:asciiTheme="minorHAnsi" w:hAnsiTheme="minorHAnsi" w:cstheme="minorHAnsi"/>
          <w:color w:val="020202"/>
          <w:spacing w:val="-26"/>
          <w:sz w:val="23"/>
        </w:rPr>
        <w:t xml:space="preserve"> </w:t>
      </w:r>
      <w:r w:rsidRPr="00267E47">
        <w:rPr>
          <w:rFonts w:asciiTheme="minorHAnsi" w:hAnsiTheme="minorHAnsi" w:cstheme="minorHAnsi"/>
          <w:color w:val="020202"/>
          <w:sz w:val="23"/>
        </w:rPr>
        <w:t>device</w:t>
      </w:r>
      <w:r w:rsidRPr="00267E47">
        <w:rPr>
          <w:rFonts w:asciiTheme="minorHAnsi" w:hAnsiTheme="minorHAnsi" w:cstheme="minorHAnsi"/>
          <w:color w:val="020202"/>
          <w:spacing w:val="-23"/>
          <w:sz w:val="23"/>
        </w:rPr>
        <w:t xml:space="preserve"> </w:t>
      </w:r>
      <w:r w:rsidRPr="00267E47">
        <w:rPr>
          <w:rFonts w:asciiTheme="minorHAnsi" w:hAnsiTheme="minorHAnsi" w:cstheme="minorHAnsi"/>
          <w:color w:val="020202"/>
          <w:sz w:val="23"/>
        </w:rPr>
        <w:t>industry</w:t>
      </w:r>
      <w:r w:rsidR="009A71F5">
        <w:rPr>
          <w:rFonts w:asciiTheme="minorHAnsi" w:hAnsiTheme="minorHAnsi" w:cstheme="minorHAnsi"/>
          <w:color w:val="020202"/>
          <w:spacing w:val="-23"/>
          <w:sz w:val="23"/>
        </w:rPr>
        <w:t>.</w:t>
      </w:r>
    </w:p>
    <w:p w14:paraId="6048021E" w14:textId="45862219" w:rsidR="001B7CF2" w:rsidRDefault="001B7CF2" w:rsidP="001B7CF2">
      <w:pPr>
        <w:pStyle w:val="ListParagraph"/>
        <w:ind w:left="720" w:firstLine="0"/>
        <w:rPr>
          <w:color w:val="020202"/>
          <w:sz w:val="23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5014"/>
        <w:gridCol w:w="640"/>
        <w:gridCol w:w="2373"/>
      </w:tblGrid>
      <w:tr w:rsidR="001B7CF2" w14:paraId="2B2997CD" w14:textId="77777777" w:rsidTr="00267E47">
        <w:tc>
          <w:tcPr>
            <w:tcW w:w="2160" w:type="dxa"/>
            <w:vAlign w:val="center"/>
          </w:tcPr>
          <w:p w14:paraId="1F95EEB5" w14:textId="532A6D5F" w:rsidR="001B7CF2" w:rsidRDefault="001B7CF2" w:rsidP="00267E47">
            <w:pPr>
              <w:pStyle w:val="ListParagraph"/>
              <w:spacing w:before="360"/>
              <w:ind w:left="0" w:firstLine="0"/>
              <w:jc w:val="center"/>
            </w:pPr>
            <w:r>
              <w:t>Employee</w:t>
            </w:r>
            <w:r w:rsidR="00267E47">
              <w:t xml:space="preserve"> Approval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55F36900" w14:textId="77777777" w:rsidR="001B7CF2" w:rsidRDefault="001B7CF2" w:rsidP="00267E47">
            <w:pPr>
              <w:pStyle w:val="ListParagraph"/>
              <w:spacing w:before="360"/>
              <w:ind w:left="0" w:firstLine="0"/>
              <w:jc w:val="center"/>
            </w:pPr>
          </w:p>
        </w:tc>
        <w:tc>
          <w:tcPr>
            <w:tcW w:w="587" w:type="dxa"/>
            <w:vAlign w:val="center"/>
          </w:tcPr>
          <w:p w14:paraId="760FF745" w14:textId="0F651F83" w:rsidR="001B7CF2" w:rsidRDefault="00267E47" w:rsidP="00267E47">
            <w:pPr>
              <w:pStyle w:val="ListParagraph"/>
              <w:spacing w:before="360"/>
              <w:ind w:left="0" w:firstLine="0"/>
              <w:jc w:val="center"/>
            </w:pPr>
            <w:r>
              <w:t>Date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5D8DFCD6" w14:textId="77777777" w:rsidR="001B7CF2" w:rsidRDefault="001B7CF2" w:rsidP="00267E47">
            <w:pPr>
              <w:pStyle w:val="ListParagraph"/>
              <w:spacing w:before="360"/>
              <w:ind w:left="0" w:firstLine="0"/>
              <w:jc w:val="center"/>
            </w:pPr>
          </w:p>
        </w:tc>
      </w:tr>
      <w:tr w:rsidR="001B7CF2" w14:paraId="6CE1E19B" w14:textId="77777777" w:rsidTr="00267E47">
        <w:tc>
          <w:tcPr>
            <w:tcW w:w="2160" w:type="dxa"/>
            <w:vAlign w:val="center"/>
          </w:tcPr>
          <w:p w14:paraId="75B16930" w14:textId="228A8BEC" w:rsidR="001B7CF2" w:rsidRDefault="001608CF" w:rsidP="00267E47">
            <w:pPr>
              <w:pStyle w:val="ListParagraph"/>
              <w:spacing w:before="360"/>
              <w:ind w:left="0" w:firstLine="0"/>
              <w:jc w:val="center"/>
            </w:pPr>
            <w:r>
              <w:t xml:space="preserve">Supervisor </w:t>
            </w:r>
            <w:r w:rsidR="00267E47">
              <w:t>Approval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D4ED9" w14:textId="77777777" w:rsidR="001B7CF2" w:rsidRDefault="001B7CF2" w:rsidP="00267E47">
            <w:pPr>
              <w:pStyle w:val="ListParagraph"/>
              <w:spacing w:before="360"/>
              <w:ind w:left="0" w:firstLine="0"/>
              <w:jc w:val="center"/>
            </w:pPr>
          </w:p>
        </w:tc>
        <w:tc>
          <w:tcPr>
            <w:tcW w:w="587" w:type="dxa"/>
            <w:vAlign w:val="center"/>
          </w:tcPr>
          <w:p w14:paraId="2966B0C7" w14:textId="27CD9C4D" w:rsidR="001B7CF2" w:rsidRDefault="00267E47" w:rsidP="00267E47">
            <w:pPr>
              <w:pStyle w:val="ListParagraph"/>
              <w:spacing w:before="360"/>
              <w:ind w:left="0" w:firstLine="0"/>
              <w:jc w:val="center"/>
            </w:pPr>
            <w:r>
              <w:t>Date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82E1" w14:textId="77777777" w:rsidR="001B7CF2" w:rsidRDefault="001B7CF2" w:rsidP="00267E47">
            <w:pPr>
              <w:pStyle w:val="ListParagraph"/>
              <w:spacing w:before="360"/>
              <w:ind w:left="0" w:firstLine="0"/>
              <w:jc w:val="center"/>
            </w:pPr>
          </w:p>
        </w:tc>
      </w:tr>
    </w:tbl>
    <w:p w14:paraId="45D6F3D2" w14:textId="77777777" w:rsidR="001B7CF2" w:rsidRDefault="001B7CF2" w:rsidP="001B7CF2">
      <w:pPr>
        <w:pStyle w:val="ListParagraph"/>
        <w:ind w:left="720" w:firstLine="0"/>
      </w:pPr>
    </w:p>
    <w:sectPr w:rsidR="001B7CF2" w:rsidSect="001B7CF2">
      <w:headerReference w:type="default" r:id="rId7"/>
      <w:footerReference w:type="default" r:id="rId8"/>
      <w:pgSz w:w="12240" w:h="15840" w:code="1"/>
      <w:pgMar w:top="780" w:right="1080" w:bottom="619" w:left="8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52AA" w14:textId="77777777" w:rsidR="00BA2C59" w:rsidRDefault="00BA2C59" w:rsidP="001B7CF2">
      <w:r>
        <w:separator/>
      </w:r>
    </w:p>
  </w:endnote>
  <w:endnote w:type="continuationSeparator" w:id="0">
    <w:p w14:paraId="1D88A99F" w14:textId="77777777" w:rsidR="00BA2C59" w:rsidRDefault="00BA2C59" w:rsidP="001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595E" w14:textId="77777777" w:rsidR="005A0E90" w:rsidRDefault="005A0E90" w:rsidP="005A0E90">
    <w:pPr>
      <w:pStyle w:val="Footer"/>
      <w:jc w:val="center"/>
    </w:pPr>
    <w:r>
      <w:t>Company Confidential</w:t>
    </w:r>
  </w:p>
  <w:p w14:paraId="360426EC" w14:textId="77777777" w:rsidR="005A0E90" w:rsidRDefault="005A0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6E8B" w14:textId="77777777" w:rsidR="00BA2C59" w:rsidRDefault="00BA2C59" w:rsidP="001B7CF2">
      <w:r>
        <w:separator/>
      </w:r>
    </w:p>
  </w:footnote>
  <w:footnote w:type="continuationSeparator" w:id="0">
    <w:p w14:paraId="68BB3C71" w14:textId="77777777" w:rsidR="00BA2C59" w:rsidRDefault="00BA2C59" w:rsidP="001B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951A" w14:textId="77777777" w:rsidR="001B7CF2" w:rsidRPr="001B7CF2" w:rsidRDefault="001B7CF2" w:rsidP="001B7CF2">
    <w:pPr>
      <w:pStyle w:val="Heading1"/>
      <w:spacing w:line="240" w:lineRule="auto"/>
      <w:ind w:left="0"/>
      <w:rPr>
        <w:color w:val="0A0A0A"/>
        <w:sz w:val="16"/>
        <w:szCs w:val="16"/>
      </w:rPr>
    </w:pPr>
  </w:p>
  <w:p w14:paraId="39E4F171" w14:textId="6F16859C" w:rsidR="001B7CF2" w:rsidRPr="00586690" w:rsidRDefault="001B7CF2" w:rsidP="001B7CF2">
    <w:pPr>
      <w:pStyle w:val="Heading1"/>
      <w:spacing w:before="97"/>
      <w:ind w:left="0"/>
      <w:rPr>
        <w:sz w:val="32"/>
        <w:szCs w:val="32"/>
      </w:rPr>
    </w:pPr>
    <w:proofErr w:type="spellStart"/>
    <w:r w:rsidRPr="00586690">
      <w:rPr>
        <w:color w:val="0A0A0A"/>
        <w:sz w:val="32"/>
        <w:szCs w:val="32"/>
      </w:rPr>
      <w:t>Accumedix</w:t>
    </w:r>
    <w:proofErr w:type="spellEnd"/>
    <w:r w:rsidRPr="00586690">
      <w:rPr>
        <w:color w:val="0A0A0A"/>
        <w:sz w:val="32"/>
        <w:szCs w:val="32"/>
      </w:rPr>
      <w:t>, Inc</w:t>
    </w:r>
  </w:p>
  <w:p w14:paraId="2C5B0FF8" w14:textId="27623FE7" w:rsidR="001B7CF2" w:rsidRPr="001B7CF2" w:rsidRDefault="001B7CF2" w:rsidP="001B7CF2">
    <w:pPr>
      <w:spacing w:after="240"/>
      <w:ind w:left="3038" w:right="2981"/>
      <w:jc w:val="center"/>
      <w:rPr>
        <w:b/>
        <w:sz w:val="28"/>
        <w:szCs w:val="28"/>
      </w:rPr>
    </w:pPr>
    <w:r w:rsidRPr="00586690">
      <w:rPr>
        <w:b/>
        <w:color w:val="080808"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56C"/>
    <w:multiLevelType w:val="hybridMultilevel"/>
    <w:tmpl w:val="F18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52B5"/>
    <w:multiLevelType w:val="hybridMultilevel"/>
    <w:tmpl w:val="548A8C10"/>
    <w:lvl w:ilvl="0" w:tplc="BDC81B02">
      <w:numFmt w:val="bullet"/>
      <w:lvlText w:val="•"/>
      <w:lvlJc w:val="left"/>
      <w:pPr>
        <w:ind w:left="537" w:hanging="369"/>
      </w:pPr>
      <w:rPr>
        <w:rFonts w:ascii="Arial Black" w:eastAsia="Arial Black" w:hAnsi="Arial Black" w:cs="Arial Black" w:hint="default"/>
        <w:color w:val="0E0E0E"/>
        <w:w w:val="51"/>
        <w:position w:val="2"/>
        <w:sz w:val="34"/>
        <w:szCs w:val="34"/>
      </w:rPr>
    </w:lvl>
    <w:lvl w:ilvl="1" w:tplc="706E8CC6">
      <w:numFmt w:val="bullet"/>
      <w:lvlText w:val="•"/>
      <w:lvlJc w:val="left"/>
      <w:pPr>
        <w:ind w:left="1372" w:hanging="369"/>
      </w:pPr>
      <w:rPr>
        <w:rFonts w:hint="default"/>
      </w:rPr>
    </w:lvl>
    <w:lvl w:ilvl="2" w:tplc="E87A312E">
      <w:numFmt w:val="bullet"/>
      <w:lvlText w:val="•"/>
      <w:lvlJc w:val="left"/>
      <w:pPr>
        <w:ind w:left="2204" w:hanging="369"/>
      </w:pPr>
      <w:rPr>
        <w:rFonts w:hint="default"/>
      </w:rPr>
    </w:lvl>
    <w:lvl w:ilvl="3" w:tplc="FB442B5C">
      <w:numFmt w:val="bullet"/>
      <w:lvlText w:val="•"/>
      <w:lvlJc w:val="left"/>
      <w:pPr>
        <w:ind w:left="3036" w:hanging="369"/>
      </w:pPr>
      <w:rPr>
        <w:rFonts w:hint="default"/>
      </w:rPr>
    </w:lvl>
    <w:lvl w:ilvl="4" w:tplc="C66CCF08">
      <w:numFmt w:val="bullet"/>
      <w:lvlText w:val="•"/>
      <w:lvlJc w:val="left"/>
      <w:pPr>
        <w:ind w:left="3868" w:hanging="369"/>
      </w:pPr>
      <w:rPr>
        <w:rFonts w:hint="default"/>
      </w:rPr>
    </w:lvl>
    <w:lvl w:ilvl="5" w:tplc="1C4A85E4">
      <w:numFmt w:val="bullet"/>
      <w:lvlText w:val="•"/>
      <w:lvlJc w:val="left"/>
      <w:pPr>
        <w:ind w:left="4700" w:hanging="369"/>
      </w:pPr>
      <w:rPr>
        <w:rFonts w:hint="default"/>
      </w:rPr>
    </w:lvl>
    <w:lvl w:ilvl="6" w:tplc="E9E0FD14">
      <w:numFmt w:val="bullet"/>
      <w:lvlText w:val="•"/>
      <w:lvlJc w:val="left"/>
      <w:pPr>
        <w:ind w:left="5532" w:hanging="369"/>
      </w:pPr>
      <w:rPr>
        <w:rFonts w:hint="default"/>
      </w:rPr>
    </w:lvl>
    <w:lvl w:ilvl="7" w:tplc="9202E816">
      <w:numFmt w:val="bullet"/>
      <w:lvlText w:val="•"/>
      <w:lvlJc w:val="left"/>
      <w:pPr>
        <w:ind w:left="6364" w:hanging="369"/>
      </w:pPr>
      <w:rPr>
        <w:rFonts w:hint="default"/>
      </w:rPr>
    </w:lvl>
    <w:lvl w:ilvl="8" w:tplc="5A200218">
      <w:numFmt w:val="bullet"/>
      <w:lvlText w:val="•"/>
      <w:lvlJc w:val="left"/>
      <w:pPr>
        <w:ind w:left="7196" w:hanging="369"/>
      </w:pPr>
      <w:rPr>
        <w:rFonts w:hint="default"/>
      </w:rPr>
    </w:lvl>
  </w:abstractNum>
  <w:num w:numId="1" w16cid:durableId="1891454705">
    <w:abstractNumId w:val="1"/>
  </w:num>
  <w:num w:numId="2" w16cid:durableId="71670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F2"/>
    <w:rsid w:val="000F7A2C"/>
    <w:rsid w:val="001608CF"/>
    <w:rsid w:val="00186706"/>
    <w:rsid w:val="00187CE9"/>
    <w:rsid w:val="001B7CF2"/>
    <w:rsid w:val="00267E47"/>
    <w:rsid w:val="002B5C0B"/>
    <w:rsid w:val="003C0E5F"/>
    <w:rsid w:val="00416880"/>
    <w:rsid w:val="004F3352"/>
    <w:rsid w:val="005126B7"/>
    <w:rsid w:val="005A0E90"/>
    <w:rsid w:val="0084530D"/>
    <w:rsid w:val="00846B01"/>
    <w:rsid w:val="00892B27"/>
    <w:rsid w:val="009A71F5"/>
    <w:rsid w:val="00A37B50"/>
    <w:rsid w:val="00AE6FC8"/>
    <w:rsid w:val="00B67418"/>
    <w:rsid w:val="00BA2C59"/>
    <w:rsid w:val="00BE7E5F"/>
    <w:rsid w:val="00BF4A56"/>
    <w:rsid w:val="00BF52D7"/>
    <w:rsid w:val="00C42D31"/>
    <w:rsid w:val="00D904E2"/>
    <w:rsid w:val="00F47416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A8BEA"/>
  <w15:chartTrackingRefBased/>
  <w15:docId w15:val="{2BD3B297-9EB4-4888-82D2-3E26FAC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F2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</w:rPr>
  </w:style>
  <w:style w:type="paragraph" w:styleId="Heading1">
    <w:name w:val="heading 1"/>
    <w:basedOn w:val="Normal"/>
    <w:link w:val="Heading1Char"/>
    <w:uiPriority w:val="9"/>
    <w:qFormat/>
    <w:rsid w:val="001B7CF2"/>
    <w:pPr>
      <w:spacing w:line="419" w:lineRule="exact"/>
      <w:ind w:left="114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F2"/>
  </w:style>
  <w:style w:type="paragraph" w:styleId="Footer">
    <w:name w:val="footer"/>
    <w:basedOn w:val="Normal"/>
    <w:link w:val="FooterChar"/>
    <w:uiPriority w:val="99"/>
    <w:unhideWhenUsed/>
    <w:rsid w:val="001B7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2"/>
  </w:style>
  <w:style w:type="character" w:customStyle="1" w:styleId="Heading1Char">
    <w:name w:val="Heading 1 Char"/>
    <w:basedOn w:val="DefaultParagraphFont"/>
    <w:link w:val="Heading1"/>
    <w:uiPriority w:val="9"/>
    <w:rsid w:val="001B7CF2"/>
    <w:rPr>
      <w:rFonts w:eastAsia="Arial" w:cs="Arial"/>
      <w:b/>
      <w:bCs/>
      <w:sz w:val="37"/>
      <w:szCs w:val="37"/>
    </w:rPr>
  </w:style>
  <w:style w:type="table" w:styleId="TableGrid">
    <w:name w:val="Table Grid"/>
    <w:basedOn w:val="TableNormal"/>
    <w:uiPriority w:val="39"/>
    <w:rsid w:val="001B7CF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B7CF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B7CF2"/>
    <w:rPr>
      <w:rFonts w:eastAsia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1B7CF2"/>
    <w:pPr>
      <w:ind w:left="585" w:hanging="370"/>
    </w:pPr>
  </w:style>
  <w:style w:type="character" w:styleId="CommentReference">
    <w:name w:val="annotation reference"/>
    <w:basedOn w:val="DefaultParagraphFont"/>
    <w:uiPriority w:val="99"/>
    <w:semiHidden/>
    <w:unhideWhenUsed/>
    <w:rsid w:val="009A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1F5"/>
    <w:rPr>
      <w:rFonts w:eastAsia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1F5"/>
    <w:rPr>
      <w:rFonts w:eastAsia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1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Ruperto Montejo</dc:creator>
  <cp:keywords/>
  <dc:description/>
  <cp:lastModifiedBy>Zach Kinney</cp:lastModifiedBy>
  <cp:revision>2</cp:revision>
  <cp:lastPrinted>2021-07-27T18:05:00Z</cp:lastPrinted>
  <dcterms:created xsi:type="dcterms:W3CDTF">2024-10-24T16:03:00Z</dcterms:created>
  <dcterms:modified xsi:type="dcterms:W3CDTF">2024-10-24T16:03:00Z</dcterms:modified>
</cp:coreProperties>
</file>